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A2" w:rsidRPr="00AC78A2" w:rsidRDefault="00AC78A2" w:rsidP="00AC78A2">
      <w:pPr>
        <w:spacing w:before="100" w:beforeAutospacing="1" w:after="100" w:afterAutospacing="1" w:line="240" w:lineRule="auto"/>
        <w:jc w:val="center"/>
        <w:outlineLvl w:val="0"/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</w:pPr>
      <w:proofErr w:type="spellStart"/>
      <w:r w:rsidRPr="00AC78A2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Іукумати</w:t>
      </w:r>
      <w:proofErr w:type="spellEnd"/>
      <w:r w:rsidRPr="00AC78A2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Їуміурии</w:t>
      </w:r>
      <w:proofErr w:type="spellEnd"/>
      <w:proofErr w:type="gramStart"/>
      <w:r w:rsidRPr="00AC78A2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Т</w:t>
      </w:r>
      <w:proofErr w:type="gramEnd"/>
      <w:r w:rsidRPr="00AC78A2">
        <w:rPr>
          <w:rFonts w:ascii="Times New Tojik" w:eastAsia="Times New Roman" w:hAnsi="Times New Tojik"/>
          <w:b/>
          <w:bCs/>
          <w:kern w:val="36"/>
          <w:sz w:val="28"/>
          <w:szCs w:val="28"/>
          <w:lang w:eastAsia="ru-RU"/>
        </w:rPr>
        <w:t>оїикистон</w:t>
      </w:r>
      <w:proofErr w:type="spellEnd"/>
    </w:p>
    <w:p w:rsidR="00AC78A2" w:rsidRPr="00AC78A2" w:rsidRDefault="00AC78A2" w:rsidP="00AC78A2">
      <w:pPr>
        <w:spacing w:before="100" w:beforeAutospacing="1" w:after="100" w:afterAutospacing="1" w:line="240" w:lineRule="auto"/>
        <w:jc w:val="center"/>
        <w:outlineLvl w:val="1"/>
        <w:rPr>
          <w:rFonts w:ascii="Times New Tojik" w:eastAsia="Times New Roman" w:hAnsi="Times New Tojik"/>
          <w:b/>
          <w:bCs/>
          <w:sz w:val="28"/>
          <w:szCs w:val="28"/>
          <w:lang w:eastAsia="ru-RU"/>
        </w:rPr>
      </w:pPr>
      <w:bookmarkStart w:id="0" w:name="A5KT0M5VF0"/>
      <w:bookmarkEnd w:id="0"/>
      <w:r w:rsidRPr="00AC78A2">
        <w:rPr>
          <w:rFonts w:ascii="Times New Tojik" w:eastAsia="Times New Roman" w:hAnsi="Times New Tojik"/>
          <w:b/>
          <w:bCs/>
          <w:sz w:val="28"/>
          <w:szCs w:val="28"/>
          <w:lang w:eastAsia="ru-RU"/>
        </w:rPr>
        <w:t>ЅАРОР</w:t>
      </w:r>
    </w:p>
    <w:p w:rsidR="00AC78A2" w:rsidRPr="00AC78A2" w:rsidRDefault="00AC78A2" w:rsidP="00AC78A2">
      <w:pPr>
        <w:spacing w:before="100" w:beforeAutospacing="1" w:after="100" w:afterAutospacing="1" w:line="240" w:lineRule="auto"/>
        <w:jc w:val="center"/>
        <w:rPr>
          <w:rFonts w:ascii="Times New Tojik" w:eastAsia="Times New Roman" w:hAnsi="Times New Tojik"/>
          <w:sz w:val="28"/>
          <w:szCs w:val="28"/>
          <w:lang w:eastAsia="ru-RU"/>
        </w:rPr>
      </w:pPr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Дар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бораи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Консепсияи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рушди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соіаи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ангишт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дар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давраи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то соли 2040</w:t>
      </w:r>
    </w:p>
    <w:p w:rsidR="00AC78A2" w:rsidRPr="00AC78A2" w:rsidRDefault="00AC78A2" w:rsidP="00AC78A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Мутобиѕи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hyperlink r:id="rId5" w:anchor="A000000010" w:tooltip="Ссылка на Ѕонуни ЇТ Дар бораи дурнамоіои давлатњ, консепсияіо, стратегияіо ва барномаіои рушди иїтимоию иѕтисодии ЇТ :: Моддаи 8. Консепсияи рушди иїтимоию иѕтисодии Їуміурии Тоїикистон" w:history="1">
        <w:proofErr w:type="spellStart"/>
        <w:r w:rsidRPr="00AC78A2">
          <w:rPr>
            <w:rFonts w:ascii="Times New Tojik" w:eastAsia="Times New Roman" w:hAnsi="Times New Tojik"/>
            <w:sz w:val="28"/>
            <w:szCs w:val="28"/>
            <w:u w:val="single"/>
            <w:lang w:eastAsia="ru-RU"/>
          </w:rPr>
          <w:t>моддаи</w:t>
        </w:r>
        <w:proofErr w:type="spellEnd"/>
        <w:r w:rsidRPr="00AC78A2">
          <w:rPr>
            <w:rFonts w:ascii="Times New Tojik" w:eastAsia="Times New Roman" w:hAnsi="Times New Tojik"/>
            <w:sz w:val="28"/>
            <w:szCs w:val="28"/>
            <w:u w:val="single"/>
            <w:lang w:eastAsia="ru-RU"/>
          </w:rPr>
          <w:t xml:space="preserve"> 8</w:t>
        </w:r>
      </w:hyperlink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Ѕонуни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"Дар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бораи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дурнамоіои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давлатњ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консепсияіо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,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стратегияі</w:t>
      </w:r>
      <w:proofErr w:type="gram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о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proofErr w:type="gram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барномаіои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рушди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иїтимоию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иѕтисодии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"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Іукумати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ѕарор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мекунад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:</w:t>
      </w:r>
    </w:p>
    <w:p w:rsidR="00AC78A2" w:rsidRPr="00AC78A2" w:rsidRDefault="00AC78A2" w:rsidP="00AC78A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1.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Консепсияи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рушди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соіаи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ангишт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дар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давраи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то соли 2040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тасдиѕ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карда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шавад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(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fldChar w:fldCharType="begin"/>
      </w:r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instrText xml:space="preserve"> HYPERLINK "vfp://rgn=134841" \o "Ссылка на Консепсияи рушди соіаи ангишт дар ЇТ барои давраи то соли 2040" </w:instrText>
      </w:r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fldChar w:fldCharType="separate"/>
      </w:r>
      <w:r w:rsidRPr="00AC78A2">
        <w:rPr>
          <w:rFonts w:ascii="Times New Tojik" w:eastAsia="Times New Roman" w:hAnsi="Times New Tojik"/>
          <w:sz w:val="28"/>
          <w:szCs w:val="28"/>
          <w:u w:val="single"/>
          <w:lang w:eastAsia="ru-RU"/>
        </w:rPr>
        <w:t>замима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u w:val="single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u w:val="single"/>
          <w:lang w:eastAsia="ru-RU"/>
        </w:rPr>
        <w:t>мегардад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fldChar w:fldCharType="end"/>
      </w:r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).</w:t>
      </w:r>
    </w:p>
    <w:p w:rsidR="00AC78A2" w:rsidRPr="00AC78A2" w:rsidRDefault="00AC78A2" w:rsidP="00AC78A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2.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Вазорати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саноат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технологияіои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нави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якїо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бо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вазорату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идораіои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дахлдор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ва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маѕомоти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иїроияи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маіаллии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іокимияти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давлатњ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иїрои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сариваѕтии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Консепсияи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рушди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соіаи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ангишт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дар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Тоїикистон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барои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давраи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то соли 2040-ро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таъмин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намояд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.</w:t>
      </w:r>
    </w:p>
    <w:p w:rsidR="00AC78A2" w:rsidRPr="00AC78A2" w:rsidRDefault="00AC78A2" w:rsidP="00AC78A2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Раиси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</w:p>
    <w:p w:rsidR="00AC78A2" w:rsidRPr="00AC78A2" w:rsidRDefault="00AC78A2" w:rsidP="00AC78A2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Іукумати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Їуміурии</w:t>
      </w:r>
      <w:proofErr w:type="spellEnd"/>
      <w:proofErr w:type="gram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Т</w:t>
      </w:r>
      <w:proofErr w:type="gram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оїикистон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   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Эмомалњ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Раімон</w:t>
      </w:r>
      <w:proofErr w:type="spellEnd"/>
    </w:p>
    <w:p w:rsidR="00AC78A2" w:rsidRPr="00AC78A2" w:rsidRDefault="00AC78A2" w:rsidP="00AC78A2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аз 30 </w:t>
      </w:r>
      <w:proofErr w:type="spellStart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августи</w:t>
      </w:r>
      <w:proofErr w:type="spellEnd"/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 xml:space="preserve"> соли 2019 № 436 </w:t>
      </w:r>
    </w:p>
    <w:p w:rsidR="00AC78A2" w:rsidRPr="00AC78A2" w:rsidRDefault="00AC78A2" w:rsidP="00AC78A2">
      <w:pPr>
        <w:spacing w:after="0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ш.</w:t>
      </w:r>
      <w:r>
        <w:rPr>
          <w:rFonts w:ascii="Times New Tojik" w:eastAsia="Times New Roman" w:hAnsi="Times New Tojik"/>
          <w:sz w:val="28"/>
          <w:szCs w:val="28"/>
          <w:lang w:eastAsia="ru-RU"/>
        </w:rPr>
        <w:t xml:space="preserve"> </w:t>
      </w:r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Душанбе</w:t>
      </w:r>
    </w:p>
    <w:p w:rsidR="00AC78A2" w:rsidRPr="00AC78A2" w:rsidRDefault="00AC78A2" w:rsidP="00AC78A2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8"/>
          <w:szCs w:val="28"/>
          <w:lang w:eastAsia="ru-RU"/>
        </w:rPr>
      </w:pPr>
      <w:r w:rsidRPr="00AC78A2">
        <w:rPr>
          <w:rFonts w:ascii="Times New Tojik" w:eastAsia="Times New Roman" w:hAnsi="Times New Tojik"/>
          <w:sz w:val="28"/>
          <w:szCs w:val="28"/>
          <w:lang w:eastAsia="ru-RU"/>
        </w:rPr>
        <w:t> </w:t>
      </w:r>
    </w:p>
    <w:p w:rsidR="00E929D9" w:rsidRPr="00AC78A2" w:rsidRDefault="00E929D9" w:rsidP="00AC78A2">
      <w:pPr>
        <w:jc w:val="both"/>
        <w:rPr>
          <w:rFonts w:ascii="Times New Tojik" w:hAnsi="Times New Tojik"/>
          <w:sz w:val="28"/>
          <w:szCs w:val="28"/>
        </w:rPr>
      </w:pPr>
      <w:bookmarkStart w:id="1" w:name="_GoBack"/>
      <w:bookmarkEnd w:id="1"/>
    </w:p>
    <w:sectPr w:rsidR="00E929D9" w:rsidRPr="00AC78A2" w:rsidSect="00AC78A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81"/>
    <w:rsid w:val="008D6562"/>
    <w:rsid w:val="00AC78A2"/>
    <w:rsid w:val="00BE2081"/>
    <w:rsid w:val="00E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vfp://rgn=1322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2</cp:revision>
  <dcterms:created xsi:type="dcterms:W3CDTF">2020-02-27T03:45:00Z</dcterms:created>
  <dcterms:modified xsi:type="dcterms:W3CDTF">2020-02-27T03:46:00Z</dcterms:modified>
</cp:coreProperties>
</file>