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90" w:rsidRPr="00127B90" w:rsidRDefault="00127B90" w:rsidP="00127B90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5" w:tooltip="Ссылка на Ѕарори Іукумати  ЇТ Дар бораи Тартиби баіисобгирњ ва іисоботдиіњ дар самти таъмини оби нўшокњ ва рафьи обіои партов" w:history="1">
        <w:proofErr w:type="spellStart"/>
        <w:r w:rsidRPr="00127B90">
          <w:rPr>
            <w:rFonts w:ascii="Times New Tojik" w:eastAsia="Times New Roman" w:hAnsi="Times New Tojik"/>
            <w:sz w:val="28"/>
            <w:szCs w:val="28"/>
            <w:lang w:eastAsia="ru-RU"/>
          </w:rPr>
          <w:t>ѕарори</w:t>
        </w:r>
        <w:proofErr w:type="spellEnd"/>
      </w:hyperlink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Хукумати</w:t>
      </w:r>
      <w:proofErr w:type="spellEnd"/>
    </w:p>
    <w:p w:rsidR="00127B90" w:rsidRPr="00127B90" w:rsidRDefault="00127B90" w:rsidP="00127B90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127B90" w:rsidRPr="00127B90" w:rsidRDefault="00127B90" w:rsidP="00127B90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аз 27 феврали соли 2020, </w:t>
      </w:r>
    </w:p>
    <w:p w:rsidR="00127B90" w:rsidRPr="00127B90" w:rsidRDefault="00127B90" w:rsidP="00127B90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№117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шудааст</w:t>
      </w:r>
      <w:proofErr w:type="spellEnd"/>
    </w:p>
    <w:p w:rsidR="00127B90" w:rsidRPr="00127B90" w:rsidRDefault="00127B90" w:rsidP="00127B90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PV0ZIBMQ"/>
      <w:bookmarkEnd w:id="0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ТАРТИБИ БАІИСОБГИРЊ ВА ІИСОБОТДИІЊ ДАР САМТИ ТАЪМИНИ ОБИ НУШОКЊ ВА РАФЪИ </w:t>
      </w:r>
      <w:proofErr w:type="gramStart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ОБІОИ</w:t>
      </w:r>
      <w:proofErr w:type="gramEnd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ПАРТОВ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" w:name="A5PV0ZIDTA"/>
      <w:bookmarkEnd w:id="1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1.МУЅАРРАРОТИ УМУМЊ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асоси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моддаи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5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таіия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гардида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истифодашавандаи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љайримутамарказ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худмухтори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канализатсионњ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)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іисоботдиіиро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іудуди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Їумхурии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Иїрои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талаботи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іамаи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ташкилотіои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новобаста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шакли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моликият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тобеияти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іатмњ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3.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їамъ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таъсиси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махзани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иттилоотњ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бароварда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4.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шумораи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паротов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іолатп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воѕењ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истифодабариашон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роі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монда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5.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истифодашавандаи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љайримутамарказ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худмухтори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ин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їамъ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таъсиси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махзани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иттилоотњ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шумораи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сифат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арзиши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іаѕѕи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хизматрасонњ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истеъмолкунандагони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банаѕшагирњ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сармоягузорњ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таїдид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сохтмони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ин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бароварда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" w:name="A5PV0ZIIXS"/>
      <w:bookmarkEnd w:id="2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2. ЅОИДАІОИ БАІИСОБГИРИИ МИЅДОРИ ОБИ ИСТИФОДАШАВАНДАИ ШАБАКАІОИ МУТАМАРКАЗ, </w:t>
      </w:r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lastRenderedPageBreak/>
        <w:t xml:space="preserve">ЉАЙРИМУТАМАРКАЗ ВА ХУДМУХТОРИ ТАЪМИНИ ОБИ НЎШОКЊ ВА ПАРТОФТАНИ </w:t>
      </w:r>
      <w:proofErr w:type="gramStart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ОБІОИ</w:t>
      </w:r>
      <w:proofErr w:type="gramEnd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ПАРТОВ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6.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истифодашавандаи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љайримутамарказ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худмухтори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тавассути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асбобіои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сапїишию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насб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корњ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нигоі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доштани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ин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менамоянд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7.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љайримутамарказ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худмухтори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уідадоранд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ѕоидаіои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муѕараргардидаи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таїіизоту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асбобіои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санїишию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риоя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3" w:name="A5PV0ZIMED"/>
      <w:bookmarkEnd w:id="3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3. ВАКОЛАТІОИ МАЅОМОТИ ВАКОЛАТДОРИ ДАВЛАТЊ ІАНГОМИ ПЕШБУРДИ БАІИСОБГИРЊ ДАР САМТИ ТАЪМИНИ ОБИ НЎШОКЊ ВА РАФЪИ </w:t>
      </w:r>
      <w:proofErr w:type="gramStart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ОБІОИ</w:t>
      </w:r>
      <w:proofErr w:type="gramEnd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ПАРТОВ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8.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Корхонаи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воіиди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"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Хоїагии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манзилю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комуналњ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іангоми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сиёсати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ягонаи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рушд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іамоіангсозњ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пайваст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васл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асбобіои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стандартіои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амалкунандаи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мувофиѕаткунанда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шоіѕубуріо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обтаъминкунњ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иншоот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биноіо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іуїраіо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танзими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меъёріои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пстеъмолкунандагон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новобаста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шакли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моликияташон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їамъоварњ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таілил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їамъбасти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таъсиси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фонди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суљурта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пардохтпулиіо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хизматрасонии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барѕарорсозии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фондіои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асосњ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байн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бурдани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оѕибатіои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офатіои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табињ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махзани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системаи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иттилоотњ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9.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Вазорати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энергетика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захираіои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кадастри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 (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ѕисми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об); 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захираіои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ташкили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оѕилонаи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заминаи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фонди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10.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Кумитаи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іифзи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муіити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зисти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кадастри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 (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ѕисми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ўизаминњ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);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назорати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баіисобгирии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манбаъіоп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ўизаминњ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зеризаминии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ташкил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гузаронидани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мониторинги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экологњ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пешгўњ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омўзиши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маїмўии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танзим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даровардани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тибѕи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ѕонунгузорњ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ташкил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захираіои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иттилоотии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истифодабарии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11.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Саридораи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геологияи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кадастри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зеризаминии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нўшокиро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пеш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мебарад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їамъбастшудаи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кадастрро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Кумитаи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іифзи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муіити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зисти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пешниіод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12.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Вазорати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тандурустњ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іифзи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иїтимоии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аіолии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назорати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санитарию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эпидемпологиро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риояи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ѕонунгузорњ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ин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самт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такмили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сиёсати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оморњ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амнияти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санитарию эпидемиологии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аіолњ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дахлдор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пешниіод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манзур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муіокимаи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ин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масъалаіо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иштирок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мекунад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center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4" w:name="A5PV0ZIRLU"/>
      <w:bookmarkEnd w:id="4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4. ТАРТИБИ ІИСОБОТДИІЊ ДАР СОІАИ ТАЪМИНИ ОБИ НУШОКЊ ВА РАФЪИ </w:t>
      </w:r>
      <w:proofErr w:type="gramStart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ОБІОИ</w:t>
      </w:r>
      <w:bookmarkStart w:id="5" w:name="_GoBack"/>
      <w:bookmarkEnd w:id="5"/>
      <w:proofErr w:type="gramEnd"/>
      <w:r w:rsidRPr="00127B90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ПАРТОВ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13.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новобаста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шакли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моликият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тобеият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уідадоранд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маълумоти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боэътимодро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микдору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сифати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оніо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ѕарордошта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корхонаи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воіиди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"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Хоїагии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манзилию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комуналњ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пешниіод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14.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Шакли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іисоботдиіњ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ипчунин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микдору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сифати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Агентии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омори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15.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микдору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сифати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партофтани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шакліои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тасдиѕшудаи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іисоботи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муілати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муайянгардида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пешнніод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16.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Моликони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сари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ваѕт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дуруст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пенишіод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іисобот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іолати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шабакаіои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микдори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манбаъіои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сифати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муѕарраргардидаи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їавобгар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мебошанд</w:t>
      </w:r>
      <w:proofErr w:type="spellEnd"/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127B90" w:rsidRPr="00127B90" w:rsidRDefault="00127B90" w:rsidP="00127B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27B90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E929D9" w:rsidRPr="00127B90" w:rsidRDefault="00E929D9" w:rsidP="00127B90">
      <w:pPr>
        <w:jc w:val="both"/>
        <w:rPr>
          <w:rFonts w:ascii="Times New Tojik" w:hAnsi="Times New Tojik"/>
          <w:sz w:val="28"/>
          <w:szCs w:val="28"/>
        </w:rPr>
      </w:pPr>
    </w:p>
    <w:sectPr w:rsidR="00E929D9" w:rsidRPr="00127B90" w:rsidSect="00127B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45"/>
    <w:rsid w:val="00103545"/>
    <w:rsid w:val="00127B90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5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2020-06-22T04:16:00Z</dcterms:created>
  <dcterms:modified xsi:type="dcterms:W3CDTF">2020-06-22T04:17:00Z</dcterms:modified>
</cp:coreProperties>
</file>