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B96" w:rsidRDefault="00496CD9">
      <w:pPr>
        <w:pStyle w:val="10"/>
        <w:keepNext/>
        <w:keepLines/>
        <w:shd w:val="clear" w:color="auto" w:fill="auto"/>
        <w:spacing w:after="172" w:line="220" w:lineRule="exact"/>
        <w:ind w:left="260"/>
      </w:pPr>
      <w:bookmarkStart w:id="0" w:name="bookmark0"/>
      <w:r>
        <w:t>Маълумоти му</w:t>
      </w:r>
      <w:r w:rsidR="00763293">
        <w:rPr>
          <w:lang w:val="ru-RU"/>
        </w:rPr>
        <w:t>х</w:t>
      </w:r>
      <w:r>
        <w:t>тасар</w:t>
      </w:r>
      <w:bookmarkEnd w:id="0"/>
    </w:p>
    <w:p w:rsidR="00B85B96" w:rsidRDefault="00496CD9">
      <w:pPr>
        <w:pStyle w:val="10"/>
        <w:keepNext/>
        <w:keepLines/>
        <w:shd w:val="clear" w:color="auto" w:fill="auto"/>
        <w:spacing w:after="220" w:line="336" w:lineRule="exact"/>
        <w:ind w:left="260"/>
      </w:pPr>
      <w:bookmarkStart w:id="1" w:name="bookmark1"/>
      <w:r>
        <w:t>оид ба Конвенсияи Вена, Протоколи Монреал, Барномаи милли оид ба катъ намудани истифодаи моддаҳои вайронкунандаи озон</w:t>
      </w:r>
      <w:bookmarkEnd w:id="1"/>
    </w:p>
    <w:p w:rsidR="00B85B96" w:rsidRDefault="00496CD9">
      <w:pPr>
        <w:pStyle w:val="3"/>
        <w:shd w:val="clear" w:color="auto" w:fill="auto"/>
        <w:spacing w:before="0"/>
        <w:ind w:left="20" w:right="20"/>
      </w:pPr>
      <w:r>
        <w:t>Проблема</w:t>
      </w:r>
      <w:r w:rsidR="003147C7">
        <w:rPr>
          <w:lang w:val="ru-RU"/>
        </w:rPr>
        <w:t>и</w:t>
      </w:r>
      <w:r>
        <w:t xml:space="preserve"> озон - яке аз ҷузъҳои хурди гази атмосфера, ки пештар ба он танҳо доираи на чандон васеи олимон таваҷ</w:t>
      </w:r>
      <w:bookmarkStart w:id="2" w:name="_GoBack"/>
      <w:bookmarkEnd w:id="2"/>
      <w:r>
        <w:t xml:space="preserve">ҷӯҳ зоҳир менамуд, ҳоло аҳамияти ҷаҳонӣ пайдо кардааст. Зеро солҳои охир олимон ошкор намуданд, ки фаъолияти хоҷагии инсон ба микдори </w:t>
      </w:r>
      <w:r w:rsidR="00471B43">
        <w:t>мӯътадили озон дар атмосфера та</w:t>
      </w:r>
      <w:r w:rsidR="00471B43">
        <w:rPr>
          <w:rFonts w:ascii="Times New Roman Tj" w:hAnsi="Times New Roman Tj"/>
        </w:rPr>
        <w:t>њ</w:t>
      </w:r>
      <w:r>
        <w:t>дид мекунад.</w:t>
      </w:r>
    </w:p>
    <w:p w:rsidR="00B85B96" w:rsidRDefault="00496CD9">
      <w:pPr>
        <w:pStyle w:val="3"/>
        <w:shd w:val="clear" w:color="auto" w:fill="auto"/>
        <w:spacing w:before="0" w:line="288" w:lineRule="exact"/>
        <w:ind w:left="20" w:right="20"/>
      </w:pPr>
      <w:r>
        <w:t>Озон асосан дар ду қабати атмосфера</w:t>
      </w:r>
      <w:r w:rsidR="00471B43">
        <w:rPr>
          <w:lang w:val="ru-RU"/>
        </w:rPr>
        <w:t>и</w:t>
      </w:r>
      <w:r>
        <w:t xml:space="preserve"> замин вуҷуд дорад. Тақрибан 90% озони атмосфера дар стратосфера ҷойгир шудааст («қабати озон»). Микдори зиёдтарини он 19-23 км болотар аз сатҳи Замин ҷой гирифтааст. Сарфи назар аз безарядии фавқулодда дар стратосфера, молекулаҳои озон барои нигоҳ доштани ҳаёт дар сайёра нақши бағоят муҳим мебозанд. Онҳо афканишоти зарарнок</w:t>
      </w:r>
      <w:r w:rsidR="00471B43">
        <w:rPr>
          <w:lang w:val="ru-RU"/>
        </w:rPr>
        <w:t>и</w:t>
      </w:r>
      <w:r>
        <w:t xml:space="preserve"> ултрабунафши офтобро (дарозии мавҷҳояшон камтар аз 320 нм) фурӯ бурда, одамон, ҳайвонот ва растаниҳоро чун сипар аз нобудшавӣ нигоҳ медоранд.</w:t>
      </w:r>
    </w:p>
    <w:p w:rsidR="00B85B96" w:rsidRDefault="00496CD9">
      <w:pPr>
        <w:pStyle w:val="3"/>
        <w:shd w:val="clear" w:color="auto" w:fill="auto"/>
        <w:spacing w:before="0" w:line="288" w:lineRule="exact"/>
        <w:ind w:left="20" w:right="20"/>
      </w:pPr>
      <w:r>
        <w:t>Гарчанде бо таъсири энергияи офтоб озони нав пайдо шавад хам, молекулаҳои ин газ зери та</w:t>
      </w:r>
      <w:r w:rsidR="00471B43">
        <w:t>ъсири пайвастагиҳои табиии доро</w:t>
      </w:r>
      <w:r w:rsidR="00471B43">
        <w:rPr>
          <w:lang w:val="ru-RU"/>
        </w:rPr>
        <w:t>и</w:t>
      </w:r>
      <w:r>
        <w:t xml:space="preserve"> оксиген, азот, гидроген ва хлор ё бром доимо вайрон </w:t>
      </w:r>
      <w:r w:rsidR="00471B43">
        <w:t>мешаванд. Гидроген асосан аз бу</w:t>
      </w:r>
      <w:r w:rsidR="00471B43">
        <w:rPr>
          <w:rFonts w:ascii="Times New Roman Tj" w:hAnsi="Times New Roman Tj"/>
        </w:rPr>
        <w:t>ѓ</w:t>
      </w:r>
      <w:r>
        <w:t>и ат</w:t>
      </w:r>
      <w:r w:rsidR="00471B43">
        <w:t>мосферии об, пайвастагиҳои азот</w:t>
      </w:r>
      <w:r w:rsidR="00471B43">
        <w:rPr>
          <w:rFonts w:ascii="Times New Roman Tj" w:hAnsi="Times New Roman Tj"/>
        </w:rPr>
        <w:t>ї</w:t>
      </w:r>
      <w:r>
        <w:t xml:space="preserve"> аз замин ва уқёнусҳо, хлор ва бром дар шакли метили хлордор ва метили бромдор аз уқёнус пайдо мешаванд. Ҳоло ин</w:t>
      </w:r>
      <w:r w:rsidR="00471B43">
        <w:t xml:space="preserve"> тавозуни нозуки байни пайдошав</w:t>
      </w:r>
      <w:r w:rsidR="00471B43">
        <w:rPr>
          <w:rFonts w:ascii="Times New Roman Tj" w:hAnsi="Times New Roman Tj"/>
        </w:rPr>
        <w:t>ї</w:t>
      </w:r>
      <w:r>
        <w:t xml:space="preserve"> ва ҳалокша</w:t>
      </w:r>
      <w:r w:rsidR="00471B43">
        <w:t>вии молекулаҳои озон дар натича</w:t>
      </w:r>
      <w:r w:rsidR="00471B43">
        <w:rPr>
          <w:lang w:val="ru-RU"/>
        </w:rPr>
        <w:t>и</w:t>
      </w:r>
      <w:r>
        <w:t xml:space="preserve"> фаъолияти ҳамарӯзаи инсон вайрон гардидааст.</w:t>
      </w:r>
    </w:p>
    <w:p w:rsidR="00B85B96" w:rsidRDefault="00471B43">
      <w:pPr>
        <w:pStyle w:val="3"/>
        <w:shd w:val="clear" w:color="auto" w:fill="auto"/>
        <w:spacing w:before="0" w:line="288" w:lineRule="exact"/>
        <w:ind w:left="20" w:right="20"/>
      </w:pPr>
      <w:r>
        <w:t>Бинобар</w:t>
      </w:r>
      <w:r>
        <w:rPr>
          <w:lang w:val="ru-RU"/>
        </w:rPr>
        <w:t xml:space="preserve"> </w:t>
      </w:r>
      <w:r w:rsidR="00496CD9">
        <w:t>ин яке аз проблемаҳои муҳимтарини экологие, ки имрӯз дар назди инсоният истодааст ва барои ҳалли худ саъю кӯшиши бошуурона ва якҷояи тамоми ҷомеаи ҷаҳониро талаб мекунад, хатари вайроншавии қабати озони атмосфераи Замин дар натиҷаи дар он ҷамъ шудани омехтаҳои вайронкунандаи озон ба шумор меравад.</w:t>
      </w:r>
    </w:p>
    <w:p w:rsidR="00B85B96" w:rsidRDefault="00496CD9">
      <w:pPr>
        <w:pStyle w:val="3"/>
        <w:shd w:val="clear" w:color="auto" w:fill="auto"/>
        <w:spacing w:before="0" w:line="288" w:lineRule="exact"/>
        <w:ind w:left="20" w:right="20"/>
      </w:pPr>
      <w:r>
        <w:t>Мо моддаҳои иловагии химиявии хлордор ва бромдорро ба атмосфера хориҷ намуда, ба вайроншавии озон мусоидат мекунем, ки ин боиси камшазии микдори озон дар атмосфера мегардад.</w:t>
      </w:r>
    </w:p>
    <w:p w:rsidR="00B85B96" w:rsidRDefault="00496CD9">
      <w:pPr>
        <w:pStyle w:val="3"/>
        <w:shd w:val="clear" w:color="auto" w:fill="auto"/>
        <w:spacing w:before="0" w:line="288" w:lineRule="exact"/>
        <w:ind w:left="20" w:right="20"/>
      </w:pPr>
      <w:r>
        <w:t xml:space="preserve">Далелҳои илмие, ки дар давоми тадқиқотҳои зиёда аз бистсолаи ҷомеаи байналмилалй андӯхта шудаанд, собит менамоянд, ки сабаби вайроншавии қабати озон ва омили асосии талаф ёфтани озон умуман дар сайёра маҳз моддаҳои химиявии антропогенӣ, яъне аз тарафи инсон офаридашуда мебошанд. Моддаҳои вайронкунандаи озон (МВО) </w:t>
      </w:r>
      <w:r w:rsidR="006E0587">
        <w:t>аз омехтаи чунин элементҳои хим</w:t>
      </w:r>
      <w:r w:rsidR="006E0587">
        <w:rPr>
          <w:lang w:val="ru-RU"/>
        </w:rPr>
        <w:t>ия</w:t>
      </w:r>
      <w:r w:rsidR="006E0587">
        <w:t>в</w:t>
      </w:r>
      <w:r w:rsidR="006E0587">
        <w:rPr>
          <w:rFonts w:ascii="Times New Roman Tj" w:hAnsi="Times New Roman Tj"/>
        </w:rPr>
        <w:t>ї</w:t>
      </w:r>
      <w:r>
        <w:t>; ба монанди хлор, фтор, бром, карбон ва гидроген иборат мебошанд, ки онҳоро аксар вақт галоидкарбонҳо меноманд.</w:t>
      </w:r>
    </w:p>
    <w:p w:rsidR="00B85B96" w:rsidRDefault="00496CD9">
      <w:pPr>
        <w:pStyle w:val="3"/>
        <w:shd w:val="clear" w:color="auto" w:fill="auto"/>
        <w:spacing w:before="0" w:line="288" w:lineRule="exact"/>
        <w:ind w:left="20" w:right="20"/>
      </w:pPr>
      <w:r>
        <w:t xml:space="preserve">Ба вайронкунандагони асосии озон инҳо мансуб дониста шудаанд: хлорфторкарбонҳо (ХФК) аз қабили трихлорфторметан - </w:t>
      </w:r>
      <w:r>
        <w:rPr>
          <w:rStyle w:val="1pt"/>
        </w:rPr>
        <w:t xml:space="preserve">ХФК-11, </w:t>
      </w:r>
      <w:r>
        <w:t xml:space="preserve">дихлордифторметан - ХФК-12 ва г., фторхлорбромкарбонҳо, ё ба истилоҳи дигар - галонҳо, инчунин гидрохлорфторкарбонҳо (ГХФК) - </w:t>
      </w:r>
      <w:r>
        <w:rPr>
          <w:rStyle w:val="1pt"/>
        </w:rPr>
        <w:t xml:space="preserve">ГХФК-22, </w:t>
      </w:r>
      <w:r>
        <w:t>ҳамчунин метилбромид, метилхлороформ (МХФ) ва карбони чорхлордор (КЧХ).</w:t>
      </w:r>
    </w:p>
    <w:p w:rsidR="00B85B96" w:rsidRDefault="00496CD9" w:rsidP="003945B3">
      <w:pPr>
        <w:pStyle w:val="3"/>
        <w:shd w:val="clear" w:color="auto" w:fill="auto"/>
        <w:spacing w:before="0" w:line="288" w:lineRule="exact"/>
        <w:ind w:left="20" w:right="20"/>
      </w:pPr>
      <w:r>
        <w:t>МВО моддаҳои насӯзанда, камзаҳр, сабукпарвоз (хусусияти барои қабати озо</w:t>
      </w:r>
      <w:r w:rsidR="000F7638">
        <w:t>н мусбат ва дар айни замон манф</w:t>
      </w:r>
      <w:r w:rsidR="000F7638">
        <w:rPr>
          <w:rFonts w:ascii="Times New Roman Tj" w:hAnsi="Times New Roman Tj"/>
        </w:rPr>
        <w:t>ї</w:t>
      </w:r>
      <w:r>
        <w:t>), истеҳсол ва нигохдориашон</w:t>
      </w:r>
      <w:r w:rsidR="000F7638">
        <w:t xml:space="preserve"> осо</w:t>
      </w:r>
      <w:r w:rsidR="000F7638">
        <w:rPr>
          <w:lang w:val="ru-RU"/>
        </w:rPr>
        <w:t>н</w:t>
      </w:r>
      <w:r>
        <w:t xml:space="preserve"> мебошанд. Бинобар ин пайвастагиҳои мазкур дар соҳаҳои гуногун, аз чумла дар истеҳсоли яхдонҳо, кондитсионерҳои ҳаво, доруҳои</w:t>
      </w:r>
      <w:r w:rsidR="000F7638">
        <w:t xml:space="preserve"> тозакунандаи асбобҳои электрон</w:t>
      </w:r>
      <w:r w:rsidR="000F7638">
        <w:rPr>
          <w:rFonts w:ascii="Times New Roman Tj" w:hAnsi="Times New Roman Tj"/>
        </w:rPr>
        <w:t>ї</w:t>
      </w:r>
      <w:r>
        <w:t>, ҳалкунандаҳо, инч</w:t>
      </w:r>
      <w:r w:rsidR="000F7638">
        <w:t>унин ба сифати маводи сӯхторниш</w:t>
      </w:r>
      <w:r w:rsidR="000F7638">
        <w:rPr>
          <w:lang w:val="ru-RU"/>
        </w:rPr>
        <w:t>о</w:t>
      </w:r>
      <w:r>
        <w:t>нй,</w:t>
      </w:r>
      <w:r w:rsidR="003945B3">
        <w:rPr>
          <w:lang w:val="ru-RU"/>
        </w:rPr>
        <w:t xml:space="preserve"> </w:t>
      </w:r>
      <w:r>
        <w:rPr>
          <w:rStyle w:val="11"/>
        </w:rPr>
        <w:t xml:space="preserve">пропеллентҳо </w:t>
      </w:r>
      <w:r>
        <w:rPr>
          <w:rStyle w:val="11"/>
        </w:rPr>
        <w:lastRenderedPageBreak/>
        <w:t>(пошдиҳакҳо) дар зарфҳои аэрозолии таъиноташон гуногун истифода бурда мешаванд.</w:t>
      </w:r>
    </w:p>
    <w:p w:rsidR="00B85B96" w:rsidRDefault="00496CD9">
      <w:pPr>
        <w:pStyle w:val="3"/>
        <w:shd w:val="clear" w:color="auto" w:fill="auto"/>
        <w:spacing w:before="0" w:line="288" w:lineRule="exact"/>
        <w:ind w:left="20" w:right="20"/>
      </w:pPr>
      <w:r>
        <w:rPr>
          <w:rStyle w:val="11"/>
        </w:rPr>
        <w:t>Солҳои охир дар натиҷаи тораф</w:t>
      </w:r>
      <w:r w:rsidR="00D87EFA">
        <w:rPr>
          <w:rStyle w:val="11"/>
        </w:rPr>
        <w:t>т ташвишовар гардидани проблема</w:t>
      </w:r>
      <w:r w:rsidR="00D87EFA">
        <w:rPr>
          <w:rStyle w:val="11"/>
          <w:lang w:val="ru-RU"/>
        </w:rPr>
        <w:t>и</w:t>
      </w:r>
      <w:r>
        <w:rPr>
          <w:rStyle w:val="11"/>
        </w:rPr>
        <w:t xml:space="preserve"> муҳофизати қабати озон ва дар ин бора зи</w:t>
      </w:r>
      <w:r w:rsidR="00D87EFA">
        <w:rPr>
          <w:rStyle w:val="11"/>
        </w:rPr>
        <w:t>ёд шудани ҳаҷми маълумотҳои илм</w:t>
      </w:r>
      <w:r w:rsidR="00D87EFA">
        <w:rPr>
          <w:rStyle w:val="11"/>
          <w:rFonts w:ascii="Times New Roman Tj" w:hAnsi="Times New Roman Tj"/>
        </w:rPr>
        <w:t>ї</w:t>
      </w:r>
      <w:r>
        <w:rPr>
          <w:rStyle w:val="11"/>
        </w:rPr>
        <w:t xml:space="preserve"> ҷомеаи байналмилалӣ эътироф намуд, ки баҳри ҳифзи қабати озон тадбирҳои дахлдор андешидан зарур аст. Конвенсияи Вена моҳи марта соли 1985 қа5ул карда шуд. Дар моддаи 21 конвенсияи мазкур тарафҳо ӯхдадор гардиданд, ки саломатии инсон ва муҳити зистро аз таъсири омилҳое, ки қабати озонро вайрон мекунанд, муҳофизат намоянд. Дар Вена инчунин тасмим гирифта шуд, ки барон таҳия намудани ҳуҷҷат оид ба тадбирҳои мушаххас дар шакли прот</w:t>
      </w:r>
      <w:r w:rsidR="00D87EFA">
        <w:rPr>
          <w:rStyle w:val="11"/>
        </w:rPr>
        <w:t>околи ин конвенсия корҳои зарур</w:t>
      </w:r>
      <w:r w:rsidR="00D87EFA">
        <w:rPr>
          <w:rStyle w:val="11"/>
          <w:rFonts w:ascii="Times New Roman Tj" w:hAnsi="Times New Roman Tj"/>
        </w:rPr>
        <w:t>ї</w:t>
      </w:r>
      <w:r>
        <w:rPr>
          <w:rStyle w:val="11"/>
        </w:rPr>
        <w:t xml:space="preserve"> анҷом дода шаванд.</w:t>
      </w:r>
    </w:p>
    <w:p w:rsidR="00B85B96" w:rsidRDefault="00496CD9">
      <w:pPr>
        <w:pStyle w:val="3"/>
        <w:shd w:val="clear" w:color="auto" w:fill="auto"/>
        <w:spacing w:before="0" w:line="288" w:lineRule="exact"/>
        <w:ind w:left="20" w:right="20"/>
      </w:pPr>
      <w:r>
        <w:rPr>
          <w:rStyle w:val="11"/>
        </w:rPr>
        <w:t xml:space="preserve">Барои ба </w:t>
      </w:r>
      <w:r w:rsidR="00D87EFA">
        <w:rPr>
          <w:rStyle w:val="11"/>
        </w:rPr>
        <w:t>амал баровардани тадбирҳои сиёс</w:t>
      </w:r>
      <w:r w:rsidR="00D87EFA">
        <w:rPr>
          <w:rStyle w:val="11"/>
          <w:rFonts w:ascii="Times New Roman Tj" w:hAnsi="Times New Roman Tj"/>
        </w:rPr>
        <w:t>ї</w:t>
      </w:r>
      <w:r w:rsidR="00D87EFA">
        <w:rPr>
          <w:rStyle w:val="11"/>
        </w:rPr>
        <w:t xml:space="preserve"> ва иқтисодӣ до</w:t>
      </w:r>
      <w:r w:rsidR="00D87EFA">
        <w:rPr>
          <w:rStyle w:val="11"/>
          <w:lang w:val="ru-RU"/>
        </w:rPr>
        <w:t>и</w:t>
      </w:r>
      <w:r>
        <w:rPr>
          <w:rStyle w:val="11"/>
        </w:rPr>
        <w:t xml:space="preserve">р ба муҳофизати озони стратосфера дар чаҳорчӯбаи Конвенсияи Вена протокол оид ба моддаҳои вайронкунандаи қабати озон тартиб дода, моҳи сентябри соли </w:t>
      </w:r>
      <w:r>
        <w:rPr>
          <w:rStyle w:val="2"/>
        </w:rPr>
        <w:t xml:space="preserve">1987 </w:t>
      </w:r>
      <w:r>
        <w:rPr>
          <w:rStyle w:val="11"/>
        </w:rPr>
        <w:t>дар ш. Монреал ба имзо расонда шуд. Протокол номгӯй, тартиб ва меъёрҳои давра ба давра кам кардани истеҳсол ва истифодаи моддаҳои вайронкунандаи қабати озон, инчунин чораҳои танзими истеҳсол, ворид ва содир намудани онҳоро муайян мекунад. Ба туфайли чораҳои андешидашуда истеҳсоли МВО дар ҷаҳон назар ба дараҷаи соли 1986 зиёда аз 85% кам гардид.</w:t>
      </w:r>
    </w:p>
    <w:p w:rsidR="00B85B96" w:rsidRDefault="00496CD9">
      <w:pPr>
        <w:pStyle w:val="3"/>
        <w:shd w:val="clear" w:color="auto" w:fill="auto"/>
        <w:spacing w:before="0" w:line="288" w:lineRule="exact"/>
        <w:ind w:left="20" w:right="20"/>
      </w:pPr>
      <w:r>
        <w:rPr>
          <w:rStyle w:val="11"/>
        </w:rPr>
        <w:t>Ҷумҳурии Тоҷикистон ба масъалаҳои ҳифзи муҳити зис</w:t>
      </w:r>
      <w:r w:rsidR="00D87EFA">
        <w:rPr>
          <w:rStyle w:val="11"/>
        </w:rPr>
        <w:t>т аҳамияти ҷидд</w:t>
      </w:r>
      <w:r w:rsidR="00D87EFA">
        <w:rPr>
          <w:rStyle w:val="11"/>
          <w:rFonts w:ascii="Times New Roman Tj" w:hAnsi="Times New Roman Tj"/>
        </w:rPr>
        <w:t>ї</w:t>
      </w:r>
      <w:r>
        <w:rPr>
          <w:rStyle w:val="11"/>
        </w:rPr>
        <w:t xml:space="preserve"> дода, </w:t>
      </w:r>
      <w:r w:rsidR="00D87EFA">
        <w:rPr>
          <w:rStyle w:val="11"/>
          <w:lang w:val="ru-RU"/>
        </w:rPr>
        <w:t xml:space="preserve"> </w:t>
      </w:r>
      <w:r>
        <w:rPr>
          <w:rStyle w:val="11"/>
        </w:rPr>
        <w:t>4 ноябри соли 1995 ба Конвенсияи Вена дар бораи ҳифзи қабати озон 13 ноябри соли 1997 бошад, ба Протоколи Монреал оид ба моддаҳои вайронкунандаи қабат озон ва Тасҳеҳи Лондон ҳамроҳ гардид. Тоҷикистон ба Тасҳеҳи Лондон ҳамроҳ шуда, имконият пайдо намуд, ки аз ташки</w:t>
      </w:r>
      <w:r w:rsidR="00D87EFA">
        <w:rPr>
          <w:rStyle w:val="11"/>
        </w:rPr>
        <w:t>лотҳои байналмилалӣ ёрии молияв</w:t>
      </w:r>
      <w:r w:rsidR="00D87EFA">
        <w:rPr>
          <w:rStyle w:val="11"/>
          <w:rFonts w:ascii="Times New Roman Tj" w:hAnsi="Times New Roman Tj"/>
        </w:rPr>
        <w:t>ї</w:t>
      </w:r>
      <w:r>
        <w:rPr>
          <w:rStyle w:val="11"/>
        </w:rPr>
        <w:t xml:space="preserve"> гирад ва технологияҳои навтаринеро, ки моддаҳои муҳофизаткунандаи озонро истифода мебаранд, ворид намояд.</w:t>
      </w:r>
    </w:p>
    <w:p w:rsidR="00B85B96" w:rsidRDefault="00496CD9">
      <w:pPr>
        <w:pStyle w:val="3"/>
        <w:shd w:val="clear" w:color="auto" w:fill="auto"/>
        <w:spacing w:before="0" w:line="288" w:lineRule="exact"/>
        <w:ind w:left="20" w:right="20"/>
      </w:pPr>
      <w:r>
        <w:rPr>
          <w:rStyle w:val="11"/>
        </w:rPr>
        <w:t xml:space="preserve">Ҷумҳурии Тоҷикистон дар ҳалли проблемаҳои муҳофизати қабати озон фаъолона иштирок мекунад. Соли 1999 дар чаҳорчӯбаи ӯхдадориҳои </w:t>
      </w:r>
      <w:r w:rsidR="00403622">
        <w:rPr>
          <w:rStyle w:val="11"/>
        </w:rPr>
        <w:t>ба зимма гирифтаи Тоҷикистон до</w:t>
      </w:r>
      <w:r w:rsidR="00403622">
        <w:rPr>
          <w:rStyle w:val="11"/>
          <w:lang w:val="ru-RU"/>
        </w:rPr>
        <w:t>и</w:t>
      </w:r>
      <w:r>
        <w:rPr>
          <w:rStyle w:val="11"/>
        </w:rPr>
        <w:t xml:space="preserve">р ба иҷрои Конвенсияи Вена ва </w:t>
      </w:r>
      <w:r w:rsidR="00403622">
        <w:rPr>
          <w:rStyle w:val="11"/>
        </w:rPr>
        <w:t>Протоколи Монреал Барномаи милл</w:t>
      </w:r>
      <w:r w:rsidR="00403622">
        <w:rPr>
          <w:rStyle w:val="11"/>
          <w:rFonts w:ascii="Times New Roman Tj" w:hAnsi="Times New Roman Tj"/>
        </w:rPr>
        <w:t>ї</w:t>
      </w:r>
      <w:r>
        <w:rPr>
          <w:rStyle w:val="11"/>
        </w:rPr>
        <w:t xml:space="preserve"> оид ба қатъ намудани истифодаи моддаҳои вайронкунандаи озон тартиб дода шуд. Мувофиқи ин барнома то 1 январи соли 2004 </w:t>
      </w:r>
      <w:r w:rsidR="00403622">
        <w:rPr>
          <w:rStyle w:val="11"/>
        </w:rPr>
        <w:t>дар ҷумҳур</w:t>
      </w:r>
      <w:r w:rsidR="00403622">
        <w:rPr>
          <w:rStyle w:val="11"/>
          <w:rFonts w:ascii="Times New Roman Tj" w:hAnsi="Times New Roman Tj"/>
        </w:rPr>
        <w:t>ї</w:t>
      </w:r>
      <w:r>
        <w:rPr>
          <w:rStyle w:val="11"/>
        </w:rPr>
        <w:t xml:space="preserve"> бояд истифодабарии ХФК-12 ва ГХФК-22 қатъ карда шавад. Бояд гуф</w:t>
      </w:r>
      <w:r w:rsidR="00403622">
        <w:rPr>
          <w:rStyle w:val="11"/>
        </w:rPr>
        <w:t>т, ки зери мафҳуми «истифодабар</w:t>
      </w:r>
      <w:r w:rsidR="00403622">
        <w:rPr>
          <w:rStyle w:val="11"/>
          <w:rFonts w:ascii="Times New Roman Tj" w:hAnsi="Times New Roman Tj"/>
        </w:rPr>
        <w:t>ї</w:t>
      </w:r>
      <w:r>
        <w:rPr>
          <w:rStyle w:val="11"/>
        </w:rPr>
        <w:t>» ба Тоҷики</w:t>
      </w:r>
      <w:r w:rsidR="00403622">
        <w:rPr>
          <w:rStyle w:val="11"/>
        </w:rPr>
        <w:t>стон ворид намудани (импорта) и</w:t>
      </w:r>
      <w:r w:rsidR="00403622">
        <w:rPr>
          <w:rStyle w:val="11"/>
          <w:lang w:val="ru-RU"/>
        </w:rPr>
        <w:t>н</w:t>
      </w:r>
      <w:r>
        <w:rPr>
          <w:rStyle w:val="11"/>
        </w:rPr>
        <w:t xml:space="preserve"> моддаҳои вайронкунандаи озон фаҳмида мешавад.</w:t>
      </w:r>
    </w:p>
    <w:p w:rsidR="00B85B96" w:rsidRDefault="00496CD9">
      <w:pPr>
        <w:pStyle w:val="3"/>
        <w:shd w:val="clear" w:color="auto" w:fill="auto"/>
        <w:spacing w:before="0" w:line="288" w:lineRule="exact"/>
        <w:ind w:left="20" w:right="20"/>
      </w:pPr>
      <w:r>
        <w:rPr>
          <w:rStyle w:val="11"/>
        </w:rPr>
        <w:t>Моддаҳои вайронкунандаи озон, ки бо Протоколи Монреал танзим карда шудаанд, дар Ҷумҳурии Тоҷикистон истеҳсол карда намешаванд, аммо онҳо ҳам дар шакли холис ва ҳам</w:t>
      </w:r>
      <w:r w:rsidR="00403622">
        <w:rPr>
          <w:rStyle w:val="11"/>
        </w:rPr>
        <w:t xml:space="preserve"> дар шакли маснуоте, ки доро</w:t>
      </w:r>
      <w:r w:rsidR="00403622">
        <w:rPr>
          <w:rStyle w:val="11"/>
          <w:lang w:val="ru-RU"/>
        </w:rPr>
        <w:t>и</w:t>
      </w:r>
      <w:r>
        <w:rPr>
          <w:rStyle w:val="11"/>
        </w:rPr>
        <w:t xml:space="preserve"> чунин моддаҳо мебошанд, ворид карда мешаванд. Истеъмолкунандагони асосии МВО дар Тоҷикистон корхонаҳои хизматрасонии серви</w:t>
      </w:r>
      <w:r w:rsidR="00403622">
        <w:rPr>
          <w:rStyle w:val="11"/>
        </w:rPr>
        <w:t>сии таҷҳизоти саноат</w:t>
      </w:r>
      <w:r w:rsidR="00403622">
        <w:rPr>
          <w:rStyle w:val="11"/>
          <w:rFonts w:ascii="Times New Roman Tj" w:hAnsi="Times New Roman Tj"/>
        </w:rPr>
        <w:t>ї</w:t>
      </w:r>
      <w:r w:rsidR="00403622">
        <w:rPr>
          <w:rStyle w:val="11"/>
        </w:rPr>
        <w:t>, тиҷорат</w:t>
      </w:r>
      <w:r w:rsidR="00403622">
        <w:rPr>
          <w:rStyle w:val="11"/>
          <w:rFonts w:ascii="Times New Roman Tj" w:hAnsi="Times New Roman Tj"/>
        </w:rPr>
        <w:t>ї</w:t>
      </w:r>
      <w:r>
        <w:rPr>
          <w:rStyle w:val="11"/>
        </w:rPr>
        <w:t>, хунуккунанд</w:t>
      </w:r>
      <w:r w:rsidR="00403622">
        <w:rPr>
          <w:rStyle w:val="11"/>
        </w:rPr>
        <w:t>а ва шамолдиҳанда (кондитсионер</w:t>
      </w:r>
      <w:r w:rsidR="00403622">
        <w:rPr>
          <w:rStyle w:val="11"/>
          <w:rFonts w:ascii="Times New Roman Tj" w:hAnsi="Times New Roman Tj"/>
        </w:rPr>
        <w:t>ї</w:t>
      </w:r>
      <w:r>
        <w:rPr>
          <w:rStyle w:val="11"/>
        </w:rPr>
        <w:t>) мебошанд.</w:t>
      </w:r>
    </w:p>
    <w:p w:rsidR="00B85B96" w:rsidRDefault="00496CD9">
      <w:pPr>
        <w:pStyle w:val="3"/>
        <w:shd w:val="clear" w:color="auto" w:fill="auto"/>
        <w:spacing w:before="0" w:after="302" w:line="288" w:lineRule="exact"/>
        <w:ind w:left="20" w:right="20"/>
      </w:pPr>
      <w:r>
        <w:rPr>
          <w:rStyle w:val="11"/>
        </w:rPr>
        <w:t>Барои кам намудани</w:t>
      </w:r>
      <w:r w:rsidR="00403622">
        <w:rPr>
          <w:rStyle w:val="11"/>
        </w:rPr>
        <w:t xml:space="preserve"> ҳаҷми истеъмоли МВО дар ҷумҳур</w:t>
      </w:r>
      <w:r w:rsidR="00403622">
        <w:rPr>
          <w:rStyle w:val="11"/>
          <w:rFonts w:ascii="Times New Roman Tj" w:hAnsi="Times New Roman Tj"/>
        </w:rPr>
        <w:t>ї</w:t>
      </w:r>
      <w:r w:rsidR="0099568D">
        <w:rPr>
          <w:rStyle w:val="11"/>
        </w:rPr>
        <w:t xml:space="preserve"> марказҳои барқароркун</w:t>
      </w:r>
      <w:r w:rsidR="0099568D">
        <w:rPr>
          <w:rStyle w:val="11"/>
          <w:rFonts w:ascii="Times New Roman Tj" w:hAnsi="Times New Roman Tj"/>
        </w:rPr>
        <w:t>ї</w:t>
      </w:r>
      <w:r>
        <w:rPr>
          <w:rStyle w:val="11"/>
        </w:rPr>
        <w:t xml:space="preserve"> ва гардиши такрории (ресикликунонии) сардагентҳо таъсис гаштанд. Корхонаҳо ва шахсони алоҳидае, ки бо таъмир ва хизматрасонии техникаи хунуккунанда ва шамолдиҳ</w:t>
      </w:r>
      <w:r w:rsidR="0099568D">
        <w:rPr>
          <w:rStyle w:val="11"/>
        </w:rPr>
        <w:t>анда машғул мебошанд, бо таҷҳиз</w:t>
      </w:r>
      <w:r w:rsidR="0099568D">
        <w:rPr>
          <w:rStyle w:val="11"/>
          <w:lang w:val="ru-RU"/>
        </w:rPr>
        <w:t>о</w:t>
      </w:r>
      <w:r w:rsidR="0099568D">
        <w:rPr>
          <w:rStyle w:val="11"/>
        </w:rPr>
        <w:t>ти барқароркун</w:t>
      </w:r>
      <w:r w:rsidR="0099568D">
        <w:rPr>
          <w:rStyle w:val="11"/>
          <w:rFonts w:ascii="Times New Roman Tj" w:hAnsi="Times New Roman Tj"/>
        </w:rPr>
        <w:t>ї</w:t>
      </w:r>
      <w:r>
        <w:rPr>
          <w:rStyle w:val="11"/>
        </w:rPr>
        <w:t xml:space="preserve"> ва гардиши такрории (ресикликунонии) сардагентҳо таъмин карда шуданд.</w:t>
      </w:r>
    </w:p>
    <w:p w:rsidR="00B85B96" w:rsidRDefault="00D37C99">
      <w:pPr>
        <w:framePr w:wrap="notBeside" w:vAnchor="text" w:hAnchor="text" w:xAlign="center" w:y="1"/>
        <w:jc w:val="center"/>
        <w:rPr>
          <w:sz w:val="0"/>
          <w:szCs w:val="0"/>
        </w:rPr>
      </w:pPr>
      <w:r>
        <w:rPr>
          <w:noProof/>
          <w:lang w:val="ru-RU"/>
        </w:rPr>
        <w:drawing>
          <wp:inline distT="0" distB="0" distL="0" distR="0">
            <wp:extent cx="1091565" cy="324485"/>
            <wp:effectExtent l="0" t="0" r="0" b="0"/>
            <wp:docPr id="1" name="Рисунок 1" descr="C:\DOCUME~1\PC\LOCALS~1\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PC\LOCALS~1\Temp\FineReader10\media\image1.jpe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1565" cy="324485"/>
                    </a:xfrm>
                    <a:prstGeom prst="rect">
                      <a:avLst/>
                    </a:prstGeom>
                    <a:noFill/>
                    <a:ln>
                      <a:noFill/>
                    </a:ln>
                  </pic:spPr>
                </pic:pic>
              </a:graphicData>
            </a:graphic>
          </wp:inline>
        </w:drawing>
      </w:r>
    </w:p>
    <w:p w:rsidR="00B85B96" w:rsidRDefault="00B85B96">
      <w:pPr>
        <w:rPr>
          <w:sz w:val="2"/>
          <w:szCs w:val="2"/>
        </w:rPr>
      </w:pPr>
    </w:p>
    <w:sectPr w:rsidR="00B85B96" w:rsidSect="00E11F18">
      <w:type w:val="continuous"/>
      <w:pgSz w:w="11905" w:h="16837"/>
      <w:pgMar w:top="1377" w:right="520" w:bottom="1372" w:left="165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D1A" w:rsidRDefault="00445D1A">
      <w:r>
        <w:separator/>
      </w:r>
    </w:p>
  </w:endnote>
  <w:endnote w:type="continuationSeparator" w:id="1">
    <w:p w:rsidR="00445D1A" w:rsidRDefault="00445D1A">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CC"/>
    <w:family w:val="swiss"/>
    <w:pitch w:val="variable"/>
    <w:sig w:usb0="61002BDF" w:usb1="80000000" w:usb2="00000008" w:usb3="00000000" w:csb0="000101FF" w:csb1="00000000"/>
  </w:font>
  <w:font w:name="Times New Roman">
    <w:panose1 w:val="02020603050405020304"/>
    <w:charset w:val="CC"/>
    <w:family w:val="roman"/>
    <w:pitch w:val="variable"/>
    <w:sig w:usb0="20002A87" w:usb1="80000000" w:usb2="00000008" w:usb3="00000000" w:csb0="000001FF" w:csb1="00000000"/>
  </w:font>
  <w:font w:name="Palatino Linotype">
    <w:panose1 w:val="02040502050505030304"/>
    <w:charset w:val="CC"/>
    <w:family w:val="roman"/>
    <w:pitch w:val="variable"/>
    <w:sig w:usb0="E0000387" w:usb1="40000013"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 New Roman Tj">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D1A" w:rsidRDefault="00445D1A"/>
  </w:footnote>
  <w:footnote w:type="continuationSeparator" w:id="1">
    <w:p w:rsidR="00445D1A" w:rsidRDefault="00445D1A"/>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B85B96"/>
    <w:rsid w:val="000F7638"/>
    <w:rsid w:val="003147C7"/>
    <w:rsid w:val="003945B3"/>
    <w:rsid w:val="00403622"/>
    <w:rsid w:val="00445D1A"/>
    <w:rsid w:val="00471B43"/>
    <w:rsid w:val="00496CD9"/>
    <w:rsid w:val="006E0587"/>
    <w:rsid w:val="00763293"/>
    <w:rsid w:val="007A74DB"/>
    <w:rsid w:val="0099568D"/>
    <w:rsid w:val="00B85B96"/>
    <w:rsid w:val="00D37C99"/>
    <w:rsid w:val="00D87EFA"/>
    <w:rsid w:val="00DD1E2C"/>
    <w:rsid w:val="00E11F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11F1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11F18"/>
    <w:rPr>
      <w:color w:val="000080"/>
      <w:u w:val="single"/>
    </w:rPr>
  </w:style>
  <w:style w:type="character" w:customStyle="1" w:styleId="1">
    <w:name w:val="Заголовок №1_"/>
    <w:basedOn w:val="a0"/>
    <w:link w:val="10"/>
    <w:rsid w:val="00E11F18"/>
    <w:rPr>
      <w:rFonts w:ascii="Palatino Linotype" w:eastAsia="Palatino Linotype" w:hAnsi="Palatino Linotype" w:cs="Palatino Linotype"/>
      <w:b w:val="0"/>
      <w:bCs w:val="0"/>
      <w:i w:val="0"/>
      <w:iCs w:val="0"/>
      <w:smallCaps w:val="0"/>
      <w:strike w:val="0"/>
      <w:spacing w:val="0"/>
      <w:sz w:val="22"/>
      <w:szCs w:val="22"/>
    </w:rPr>
  </w:style>
  <w:style w:type="character" w:customStyle="1" w:styleId="a4">
    <w:name w:val="Основной текст_"/>
    <w:basedOn w:val="a0"/>
    <w:link w:val="3"/>
    <w:rsid w:val="00E11F18"/>
    <w:rPr>
      <w:rFonts w:ascii="Palatino Linotype" w:eastAsia="Palatino Linotype" w:hAnsi="Palatino Linotype" w:cs="Palatino Linotype"/>
      <w:b w:val="0"/>
      <w:bCs w:val="0"/>
      <w:i w:val="0"/>
      <w:iCs w:val="0"/>
      <w:smallCaps w:val="0"/>
      <w:strike w:val="0"/>
      <w:spacing w:val="0"/>
      <w:sz w:val="24"/>
      <w:szCs w:val="24"/>
    </w:rPr>
  </w:style>
  <w:style w:type="character" w:customStyle="1" w:styleId="1pt">
    <w:name w:val="Основной текст + Интервал 1 pt"/>
    <w:basedOn w:val="a4"/>
    <w:rsid w:val="00E11F18"/>
    <w:rPr>
      <w:rFonts w:ascii="Palatino Linotype" w:eastAsia="Palatino Linotype" w:hAnsi="Palatino Linotype" w:cs="Palatino Linotype"/>
      <w:b w:val="0"/>
      <w:bCs w:val="0"/>
      <w:i w:val="0"/>
      <w:iCs w:val="0"/>
      <w:smallCaps w:val="0"/>
      <w:strike w:val="0"/>
      <w:spacing w:val="30"/>
      <w:sz w:val="24"/>
      <w:szCs w:val="24"/>
    </w:rPr>
  </w:style>
  <w:style w:type="character" w:customStyle="1" w:styleId="11">
    <w:name w:val="Основной текст1"/>
    <w:basedOn w:val="a4"/>
    <w:rsid w:val="00E11F18"/>
    <w:rPr>
      <w:rFonts w:ascii="Palatino Linotype" w:eastAsia="Palatino Linotype" w:hAnsi="Palatino Linotype" w:cs="Palatino Linotype"/>
      <w:b w:val="0"/>
      <w:bCs w:val="0"/>
      <w:i w:val="0"/>
      <w:iCs w:val="0"/>
      <w:smallCaps w:val="0"/>
      <w:strike w:val="0"/>
      <w:spacing w:val="0"/>
      <w:sz w:val="24"/>
      <w:szCs w:val="24"/>
    </w:rPr>
  </w:style>
  <w:style w:type="character" w:customStyle="1" w:styleId="2">
    <w:name w:val="Основной текст2"/>
    <w:basedOn w:val="a4"/>
    <w:rsid w:val="00E11F18"/>
    <w:rPr>
      <w:rFonts w:ascii="Palatino Linotype" w:eastAsia="Palatino Linotype" w:hAnsi="Palatino Linotype" w:cs="Palatino Linotype"/>
      <w:b w:val="0"/>
      <w:bCs w:val="0"/>
      <w:i w:val="0"/>
      <w:iCs w:val="0"/>
      <w:smallCaps w:val="0"/>
      <w:strike w:val="0"/>
      <w:spacing w:val="0"/>
      <w:sz w:val="24"/>
      <w:szCs w:val="24"/>
    </w:rPr>
  </w:style>
  <w:style w:type="paragraph" w:customStyle="1" w:styleId="10">
    <w:name w:val="Заголовок №1"/>
    <w:basedOn w:val="a"/>
    <w:link w:val="1"/>
    <w:rsid w:val="00E11F18"/>
    <w:pPr>
      <w:shd w:val="clear" w:color="auto" w:fill="FFFFFF"/>
      <w:spacing w:after="300" w:line="0" w:lineRule="atLeast"/>
      <w:jc w:val="center"/>
      <w:outlineLvl w:val="0"/>
    </w:pPr>
    <w:rPr>
      <w:rFonts w:ascii="Palatino Linotype" w:eastAsia="Palatino Linotype" w:hAnsi="Palatino Linotype" w:cs="Palatino Linotype"/>
      <w:b/>
      <w:bCs/>
      <w:sz w:val="22"/>
      <w:szCs w:val="22"/>
    </w:rPr>
  </w:style>
  <w:style w:type="paragraph" w:customStyle="1" w:styleId="3">
    <w:name w:val="Основной текст3"/>
    <w:basedOn w:val="a"/>
    <w:link w:val="a4"/>
    <w:rsid w:val="00E11F18"/>
    <w:pPr>
      <w:shd w:val="clear" w:color="auto" w:fill="FFFFFF"/>
      <w:spacing w:before="180" w:line="286" w:lineRule="exact"/>
      <w:ind w:firstLine="860"/>
      <w:jc w:val="both"/>
    </w:pPr>
    <w:rPr>
      <w:rFonts w:ascii="Palatino Linotype" w:eastAsia="Palatino Linotype" w:hAnsi="Palatino Linotype" w:cs="Palatino Linotype"/>
    </w:rPr>
  </w:style>
  <w:style w:type="paragraph" w:styleId="a5">
    <w:name w:val="Balloon Text"/>
    <w:basedOn w:val="a"/>
    <w:link w:val="a6"/>
    <w:uiPriority w:val="99"/>
    <w:semiHidden/>
    <w:unhideWhenUsed/>
    <w:rsid w:val="00DD1E2C"/>
    <w:rPr>
      <w:rFonts w:ascii="Tahoma" w:hAnsi="Tahoma" w:cs="Tahoma"/>
      <w:sz w:val="16"/>
      <w:szCs w:val="16"/>
    </w:rPr>
  </w:style>
  <w:style w:type="character" w:customStyle="1" w:styleId="a6">
    <w:name w:val="Текст выноски Знак"/>
    <w:basedOn w:val="a0"/>
    <w:link w:val="a5"/>
    <w:uiPriority w:val="99"/>
    <w:semiHidden/>
    <w:rsid w:val="00DD1E2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1">
    <w:name w:val="Заголовок №1_"/>
    <w:basedOn w:val="a0"/>
    <w:link w:val="10"/>
    <w:rPr>
      <w:rFonts w:ascii="Palatino Linotype" w:eastAsia="Palatino Linotype" w:hAnsi="Palatino Linotype" w:cs="Palatino Linotype"/>
      <w:b w:val="0"/>
      <w:bCs w:val="0"/>
      <w:i w:val="0"/>
      <w:iCs w:val="0"/>
      <w:smallCaps w:val="0"/>
      <w:strike w:val="0"/>
      <w:spacing w:val="0"/>
      <w:sz w:val="22"/>
      <w:szCs w:val="22"/>
    </w:rPr>
  </w:style>
  <w:style w:type="character" w:customStyle="1" w:styleId="a4">
    <w:name w:val="Основной текст_"/>
    <w:basedOn w:val="a0"/>
    <w:link w:val="3"/>
    <w:rPr>
      <w:rFonts w:ascii="Palatino Linotype" w:eastAsia="Palatino Linotype" w:hAnsi="Palatino Linotype" w:cs="Palatino Linotype"/>
      <w:b w:val="0"/>
      <w:bCs w:val="0"/>
      <w:i w:val="0"/>
      <w:iCs w:val="0"/>
      <w:smallCaps w:val="0"/>
      <w:strike w:val="0"/>
      <w:spacing w:val="0"/>
      <w:sz w:val="24"/>
      <w:szCs w:val="24"/>
    </w:rPr>
  </w:style>
  <w:style w:type="character" w:customStyle="1" w:styleId="1pt">
    <w:name w:val="Основной текст + Интервал 1 pt"/>
    <w:basedOn w:val="a4"/>
    <w:rPr>
      <w:rFonts w:ascii="Palatino Linotype" w:eastAsia="Palatino Linotype" w:hAnsi="Palatino Linotype" w:cs="Palatino Linotype"/>
      <w:b w:val="0"/>
      <w:bCs w:val="0"/>
      <w:i w:val="0"/>
      <w:iCs w:val="0"/>
      <w:smallCaps w:val="0"/>
      <w:strike w:val="0"/>
      <w:spacing w:val="30"/>
      <w:sz w:val="24"/>
      <w:szCs w:val="24"/>
    </w:rPr>
  </w:style>
  <w:style w:type="character" w:customStyle="1" w:styleId="11">
    <w:name w:val="Основной текст1"/>
    <w:basedOn w:val="a4"/>
    <w:rPr>
      <w:rFonts w:ascii="Palatino Linotype" w:eastAsia="Palatino Linotype" w:hAnsi="Palatino Linotype" w:cs="Palatino Linotype"/>
      <w:b w:val="0"/>
      <w:bCs w:val="0"/>
      <w:i w:val="0"/>
      <w:iCs w:val="0"/>
      <w:smallCaps w:val="0"/>
      <w:strike w:val="0"/>
      <w:spacing w:val="0"/>
      <w:sz w:val="24"/>
      <w:szCs w:val="24"/>
    </w:rPr>
  </w:style>
  <w:style w:type="character" w:customStyle="1" w:styleId="2">
    <w:name w:val="Основной текст2"/>
    <w:basedOn w:val="a4"/>
    <w:rPr>
      <w:rFonts w:ascii="Palatino Linotype" w:eastAsia="Palatino Linotype" w:hAnsi="Palatino Linotype" w:cs="Palatino Linotype"/>
      <w:b w:val="0"/>
      <w:bCs w:val="0"/>
      <w:i w:val="0"/>
      <w:iCs w:val="0"/>
      <w:smallCaps w:val="0"/>
      <w:strike w:val="0"/>
      <w:spacing w:val="0"/>
      <w:sz w:val="24"/>
      <w:szCs w:val="24"/>
    </w:rPr>
  </w:style>
  <w:style w:type="paragraph" w:customStyle="1" w:styleId="10">
    <w:name w:val="Заголовок №1"/>
    <w:basedOn w:val="a"/>
    <w:link w:val="1"/>
    <w:pPr>
      <w:shd w:val="clear" w:color="auto" w:fill="FFFFFF"/>
      <w:spacing w:after="300" w:line="0" w:lineRule="atLeast"/>
      <w:jc w:val="center"/>
      <w:outlineLvl w:val="0"/>
    </w:pPr>
    <w:rPr>
      <w:rFonts w:ascii="Palatino Linotype" w:eastAsia="Palatino Linotype" w:hAnsi="Palatino Linotype" w:cs="Palatino Linotype"/>
      <w:b/>
      <w:bCs/>
      <w:sz w:val="22"/>
      <w:szCs w:val="22"/>
    </w:rPr>
  </w:style>
  <w:style w:type="paragraph" w:customStyle="1" w:styleId="3">
    <w:name w:val="Основной текст3"/>
    <w:basedOn w:val="a"/>
    <w:link w:val="a4"/>
    <w:pPr>
      <w:shd w:val="clear" w:color="auto" w:fill="FFFFFF"/>
      <w:spacing w:before="180" w:line="286" w:lineRule="exact"/>
      <w:ind w:firstLine="860"/>
      <w:jc w:val="both"/>
    </w:pPr>
    <w:rPr>
      <w:rFonts w:ascii="Palatino Linotype" w:eastAsia="Palatino Linotype" w:hAnsi="Palatino Linotype" w:cs="Palatino Linotyp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906</Words>
  <Characters>5165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SamLab.ws</cp:lastModifiedBy>
  <cp:revision>27</cp:revision>
  <dcterms:created xsi:type="dcterms:W3CDTF">2013-01-16T09:18:00Z</dcterms:created>
  <dcterms:modified xsi:type="dcterms:W3CDTF">2013-01-16T09:51:00Z</dcterms:modified>
</cp:coreProperties>
</file>