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DB" w:rsidRPr="00F70ADB" w:rsidRDefault="00F70ADB" w:rsidP="00F70ADB">
      <w:pPr>
        <w:spacing w:before="100" w:beforeAutospacing="1" w:after="100" w:afterAutospacing="1" w:line="240" w:lineRule="auto"/>
        <w:jc w:val="center"/>
        <w:outlineLvl w:val="0"/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</w:pPr>
      <w:r w:rsidRPr="00F70ADB">
        <w:rPr>
          <w:rFonts w:ascii="Courier Tojik" w:eastAsia="Times New Roman" w:hAnsi="Courier Tojik" w:cs="Times New Roman"/>
          <w:b/>
          <w:bCs/>
          <w:color w:val="000000" w:themeColor="text1"/>
          <w:kern w:val="36"/>
          <w:sz w:val="28"/>
          <w:szCs w:val="28"/>
        </w:rPr>
        <w:t>Правительство Республики Таджикистан</w:t>
      </w:r>
    </w:p>
    <w:p w:rsidR="00F70ADB" w:rsidRPr="00F70ADB" w:rsidRDefault="00F70ADB" w:rsidP="00F70ADB">
      <w:pPr>
        <w:spacing w:before="100" w:beforeAutospacing="1" w:after="100" w:afterAutospacing="1" w:line="240" w:lineRule="auto"/>
        <w:jc w:val="center"/>
        <w:outlineLvl w:val="1"/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</w:pPr>
      <w:bookmarkStart w:id="0" w:name="A3L50JU5XO"/>
      <w:bookmarkEnd w:id="0"/>
      <w:r w:rsidRPr="00F70ADB">
        <w:rPr>
          <w:rFonts w:ascii="Courier Tojik" w:eastAsia="Times New Roman" w:hAnsi="Courier Tojik" w:cs="Times New Roman"/>
          <w:b/>
          <w:bCs/>
          <w:color w:val="000000" w:themeColor="text1"/>
          <w:sz w:val="28"/>
          <w:szCs w:val="28"/>
        </w:rPr>
        <w:t>ПОСТАНОВЛЕНИЕ</w:t>
      </w:r>
    </w:p>
    <w:p w:rsidR="00F70ADB" w:rsidRPr="00F70ADB" w:rsidRDefault="00F70ADB" w:rsidP="00863CF9">
      <w:pPr>
        <w:spacing w:before="100" w:beforeAutospacing="1" w:after="100" w:afterAutospacing="1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О Программе по улучшению инвестиционной привлекательности сферы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недропользования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в Республике Таджикистан на 2012-2015 годы</w:t>
      </w:r>
    </w:p>
    <w:p w:rsidR="00F70ADB" w:rsidRPr="00F70ADB" w:rsidRDefault="00F70ADB" w:rsidP="00863CF9">
      <w:pPr>
        <w:spacing w:before="100" w:beforeAutospacing="1" w:after="100" w:afterAutospacing="1" w:line="240" w:lineRule="auto"/>
        <w:ind w:firstLine="708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В соответствии со </w:t>
      </w:r>
      <w:hyperlink r:id="rId4" w:anchor="A000000017" w:tooltip="Ссылка на Кон. Закон РТ О Правительстве РТ :: Статья 14. Полномочия Правительства Республики Таджикистан в сфере экономики" w:history="1">
        <w:r w:rsidRPr="00F70ADB">
          <w:rPr>
            <w:rFonts w:ascii="Courier Tojik" w:eastAsia="Times New Roman" w:hAnsi="Courier Tojik" w:cs="Times New Roman"/>
            <w:color w:val="000000" w:themeColor="text1"/>
          </w:rPr>
          <w:t>статьями 14</w:t>
        </w:r>
      </w:hyperlink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и </w:t>
      </w:r>
      <w:hyperlink r:id="rId5" w:anchor="A000000021" w:tooltip="Ссылка на Кон. Закон РТ О Правительстве РТ :: Статья 18. Полномочия Правительства Республики Таджикистан в сфере природопользования и охраны окруж" w:history="1">
        <w:r w:rsidRPr="00F70ADB">
          <w:rPr>
            <w:rFonts w:ascii="Courier Tojik" w:eastAsia="Times New Roman" w:hAnsi="Courier Tojik" w:cs="Times New Roman"/>
            <w:color w:val="000000" w:themeColor="text1"/>
          </w:rPr>
          <w:t>18</w:t>
        </w:r>
      </w:hyperlink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Конституционного закона Республики Таджикистан "О Правительстве Республики Таджикистан" и с целью дальнейшего развития сферы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недропользования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>, Правительство Республики Таджикистан постановляет:</w:t>
      </w:r>
    </w:p>
    <w:p w:rsidR="00F70ADB" w:rsidRPr="00F70ADB" w:rsidRDefault="00F70ADB" w:rsidP="00863CF9">
      <w:pPr>
        <w:spacing w:before="100" w:beforeAutospacing="1" w:after="100" w:afterAutospacing="1" w:line="240" w:lineRule="auto"/>
        <w:ind w:firstLine="708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1. Утвердить </w:t>
      </w:r>
      <w:hyperlink r:id="rId6" w:tooltip="Ссылка на Программа по улучшению инвестиционной привлекательности сферы недропользования в РТ на 2012-2015 годы" w:history="1">
        <w:r w:rsidRPr="00F70ADB">
          <w:rPr>
            <w:rFonts w:ascii="Courier Tojik" w:eastAsia="Times New Roman" w:hAnsi="Courier Tojik" w:cs="Times New Roman"/>
            <w:color w:val="000000" w:themeColor="text1"/>
          </w:rPr>
          <w:t>Программу</w:t>
        </w:r>
      </w:hyperlink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по улучшению инвестиционной привлекательности сферы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недропользования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в Республике Таджикистан на 2012-2015 годы (прилагается).</w:t>
      </w:r>
    </w:p>
    <w:p w:rsidR="00F70ADB" w:rsidRPr="00F70ADB" w:rsidRDefault="00F70ADB" w:rsidP="00863CF9">
      <w:pPr>
        <w:spacing w:before="100" w:beforeAutospacing="1" w:after="100" w:afterAutospacing="1" w:line="240" w:lineRule="auto"/>
        <w:ind w:firstLine="708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2. Соответствующим министерствам и ведомствам ежеквартально представлять в Государственный комитет по инвестициям и управлению государственным имуществом Республики Таджикистан отчет о ходе выполнения Плана мероприятий по реализации Программы по улучшению инвестиционной привлекательности сферы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недропользования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в Республике Таджикистан на 2012-2015 годы.</w:t>
      </w:r>
    </w:p>
    <w:p w:rsidR="00F70ADB" w:rsidRPr="00F70ADB" w:rsidRDefault="00F70ADB" w:rsidP="00863CF9">
      <w:pPr>
        <w:spacing w:before="100" w:beforeAutospacing="1" w:after="100" w:afterAutospacing="1" w:line="240" w:lineRule="auto"/>
        <w:ind w:firstLine="708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3. Государственному комитету по инвестициям и управлению государственным имуществом Республики Таджикистан в конце каждого полугодия представлять в Правительство Республики Таджикистан отчет о ходе выполнения Плана мероприятий по реализации Программы по улучшению инвестиционной привлекательности сферы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недропользования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в Республике Таджикистан на 2012-2015 годы.</w:t>
      </w:r>
    </w:p>
    <w:p w:rsidR="00F70ADB" w:rsidRPr="00F70ADB" w:rsidRDefault="00F70ADB" w:rsidP="00863CF9">
      <w:pPr>
        <w:spacing w:after="0" w:line="240" w:lineRule="auto"/>
        <w:jc w:val="both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Председатель </w:t>
      </w:r>
    </w:p>
    <w:p w:rsidR="00863CF9" w:rsidRDefault="00F70ADB" w:rsidP="00863CF9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n-US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Правительства </w:t>
      </w:r>
    </w:p>
    <w:p w:rsidR="00F70ADB" w:rsidRDefault="00F70ADB" w:rsidP="00863CF9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n-US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Республики Таджикистан      </w:t>
      </w:r>
      <w:r w:rsidR="00863CF9">
        <w:rPr>
          <w:rFonts w:eastAsia="Times New Roman" w:cs="Times New Roman"/>
          <w:color w:val="000000" w:themeColor="text1"/>
          <w:lang w:val="en-US"/>
        </w:rPr>
        <w:t xml:space="preserve">                                                      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Эмомали</w:t>
      </w:r>
      <w:proofErr w:type="spellEnd"/>
      <w:r w:rsidRPr="00F70ADB">
        <w:rPr>
          <w:rFonts w:ascii="Courier Tojik" w:eastAsia="Times New Roman" w:hAnsi="Courier Tojik" w:cs="Times New Roman"/>
          <w:color w:val="000000" w:themeColor="text1"/>
        </w:rPr>
        <w:t xml:space="preserve"> </w:t>
      </w:r>
      <w:proofErr w:type="spellStart"/>
      <w:r w:rsidRPr="00F70ADB">
        <w:rPr>
          <w:rFonts w:ascii="Courier Tojik" w:eastAsia="Times New Roman" w:hAnsi="Courier Tojik" w:cs="Times New Roman"/>
          <w:color w:val="000000" w:themeColor="text1"/>
        </w:rPr>
        <w:t>Рахмон</w:t>
      </w:r>
      <w:proofErr w:type="spellEnd"/>
    </w:p>
    <w:p w:rsidR="00863CF9" w:rsidRDefault="00863CF9" w:rsidP="00863CF9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n-US"/>
        </w:rPr>
      </w:pPr>
    </w:p>
    <w:p w:rsidR="00863CF9" w:rsidRPr="00F70ADB" w:rsidRDefault="00863CF9" w:rsidP="00863CF9">
      <w:pPr>
        <w:spacing w:after="0" w:line="240" w:lineRule="auto"/>
        <w:jc w:val="both"/>
        <w:rPr>
          <w:rFonts w:eastAsia="Times New Roman" w:cs="Times New Roman"/>
          <w:color w:val="000000" w:themeColor="text1"/>
          <w:lang w:val="en-US"/>
        </w:rPr>
      </w:pPr>
    </w:p>
    <w:p w:rsidR="00F70ADB" w:rsidRPr="00F70ADB" w:rsidRDefault="00F70ADB" w:rsidP="00863CF9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>г. Душанбе,</w:t>
      </w:r>
    </w:p>
    <w:p w:rsidR="00F70ADB" w:rsidRPr="00F70ADB" w:rsidRDefault="00F70ADB" w:rsidP="00863CF9">
      <w:pPr>
        <w:spacing w:after="0" w:line="240" w:lineRule="auto"/>
        <w:jc w:val="center"/>
        <w:rPr>
          <w:rFonts w:ascii="Courier Tojik" w:eastAsia="Times New Roman" w:hAnsi="Courier Tojik" w:cs="Times New Roman"/>
          <w:color w:val="000000" w:themeColor="text1"/>
        </w:rPr>
      </w:pPr>
      <w:r w:rsidRPr="00F70ADB">
        <w:rPr>
          <w:rFonts w:ascii="Courier Tojik" w:eastAsia="Times New Roman" w:hAnsi="Courier Tojik" w:cs="Times New Roman"/>
          <w:color w:val="000000" w:themeColor="text1"/>
        </w:rPr>
        <w:t>от 1 августа 2012 года, № 385</w:t>
      </w:r>
    </w:p>
    <w:p w:rsidR="008A13AE" w:rsidRPr="00F70ADB" w:rsidRDefault="008A13AE" w:rsidP="00863CF9">
      <w:pPr>
        <w:spacing w:after="0"/>
        <w:jc w:val="center"/>
        <w:rPr>
          <w:color w:val="000000" w:themeColor="text1"/>
        </w:rPr>
      </w:pPr>
    </w:p>
    <w:sectPr w:rsidR="008A13AE" w:rsidRPr="00F7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ADB"/>
    <w:rsid w:val="00863CF9"/>
    <w:rsid w:val="008A13AE"/>
    <w:rsid w:val="00F000EE"/>
    <w:rsid w:val="00F7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70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70AD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name">
    <w:name w:val="dname"/>
    <w:basedOn w:val="a"/>
    <w:rsid w:val="00F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70A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fp://rgn=117450" TargetMode="External"/><Relationship Id="rId5" Type="http://schemas.openxmlformats.org/officeDocument/2006/relationships/hyperlink" Target="vfp://rgn=4247" TargetMode="External"/><Relationship Id="rId4" Type="http://schemas.openxmlformats.org/officeDocument/2006/relationships/hyperlink" Target="vfp://rgn=4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2015-04-13T04:36:00Z</dcterms:created>
  <dcterms:modified xsi:type="dcterms:W3CDTF">2015-04-13T04:53:00Z</dcterms:modified>
</cp:coreProperties>
</file>