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F4" w:rsidRPr="003137F4" w:rsidRDefault="003137F4" w:rsidP="003137F4">
      <w:pPr>
        <w:spacing w:before="100" w:beforeAutospacing="1" w:after="100" w:afterAutospacing="1" w:line="240" w:lineRule="auto"/>
        <w:jc w:val="center"/>
        <w:outlineLvl w:val="0"/>
        <w:rPr>
          <w:rFonts w:ascii="Times New Tojik" w:eastAsia="Times New Roman" w:hAnsi="Times New Tojik" w:cs="Times New Roman"/>
          <w:b/>
          <w:bCs/>
          <w:kern w:val="36"/>
          <w:sz w:val="28"/>
          <w:szCs w:val="28"/>
          <w:lang w:eastAsia="ru-RU"/>
        </w:rPr>
      </w:pPr>
      <w:r w:rsidRPr="003137F4">
        <w:rPr>
          <w:rFonts w:ascii="Times New Tojik" w:eastAsia="Times New Roman" w:hAnsi="Times New Tojik" w:cs="Times New Roman"/>
          <w:b/>
          <w:bCs/>
          <w:kern w:val="36"/>
          <w:sz w:val="28"/>
          <w:szCs w:val="28"/>
          <w:lang w:eastAsia="ru-RU"/>
        </w:rPr>
        <w:t>Правительство Республики Таджикистан</w:t>
      </w:r>
    </w:p>
    <w:p w:rsidR="003137F4" w:rsidRPr="003137F4" w:rsidRDefault="003137F4" w:rsidP="003137F4">
      <w:pPr>
        <w:spacing w:before="100" w:beforeAutospacing="1" w:after="100" w:afterAutospacing="1" w:line="240" w:lineRule="auto"/>
        <w:jc w:val="center"/>
        <w:outlineLvl w:val="1"/>
        <w:rPr>
          <w:rFonts w:ascii="Times New Tojik" w:eastAsia="Times New Roman" w:hAnsi="Times New Tojik" w:cs="Times New Roman"/>
          <w:b/>
          <w:bCs/>
          <w:sz w:val="24"/>
          <w:szCs w:val="24"/>
          <w:lang w:eastAsia="ru-RU"/>
        </w:rPr>
      </w:pPr>
      <w:bookmarkStart w:id="0" w:name="A44N0HQNU8"/>
      <w:bookmarkEnd w:id="0"/>
      <w:r w:rsidRPr="003137F4">
        <w:rPr>
          <w:rFonts w:ascii="Times New Tojik" w:eastAsia="Times New Roman" w:hAnsi="Times New Tojik" w:cs="Times New Roman"/>
          <w:b/>
          <w:bCs/>
          <w:sz w:val="28"/>
          <w:szCs w:val="28"/>
          <w:lang w:eastAsia="ru-RU"/>
        </w:rPr>
        <w:t>ПОСТАНОВЛЕНИЕ</w:t>
      </w:r>
    </w:p>
    <w:p w:rsidR="003137F4" w:rsidRPr="003137F4" w:rsidRDefault="003137F4" w:rsidP="003137F4">
      <w:pPr>
        <w:spacing w:before="100" w:beforeAutospacing="1" w:after="100" w:afterAutospacing="1" w:line="240" w:lineRule="auto"/>
        <w:jc w:val="center"/>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О Государственной программе развития и внедрения информационно-коммуникационных технологий в Республике Таджикистан на 2014-2017 годы</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xml:space="preserve">В соответствии со </w:t>
      </w:r>
      <w:hyperlink r:id="rId5" w:anchor="A000000009" w:tooltip="Ссылка на Закон РТ О государственных прогнозах, концепциях, стратегиях и программах социально-экономического развития РТ :: Статья 7. Программа социально-экономического развития Республики Таджикистан" w:history="1">
        <w:r w:rsidRPr="003137F4">
          <w:rPr>
            <w:rFonts w:ascii="Times New Tojik" w:eastAsia="Times New Roman" w:hAnsi="Times New Tojik" w:cs="Times New Roman"/>
            <w:sz w:val="24"/>
            <w:szCs w:val="24"/>
            <w:u w:val="single"/>
            <w:lang w:eastAsia="ru-RU"/>
          </w:rPr>
          <w:t>статьей 7</w:t>
        </w:r>
      </w:hyperlink>
      <w:r w:rsidRPr="003137F4">
        <w:rPr>
          <w:rFonts w:ascii="Times New Tojik" w:eastAsia="Times New Roman" w:hAnsi="Times New Tojik" w:cs="Times New Roman"/>
          <w:sz w:val="24"/>
          <w:szCs w:val="24"/>
          <w:lang w:eastAsia="ru-RU"/>
        </w:rPr>
        <w:t xml:space="preserve"> Закона Республики Таджикистан "О государственных прогнозах, концепциях, стратегиях и программах социально-экономического развития Республики Таджикистан" Правительство Республики Таджикистан постановляет:</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xml:space="preserve">1. Утвердить </w:t>
      </w:r>
      <w:hyperlink r:id="rId6" w:tooltip="Ссылка на Государственная программа развития и внедрения информационно-коммуникационных технологий в РТ на 2014-2017 годы" w:history="1">
        <w:r w:rsidRPr="003137F4">
          <w:rPr>
            <w:rFonts w:ascii="Times New Tojik" w:eastAsia="Times New Roman" w:hAnsi="Times New Tojik" w:cs="Times New Roman"/>
            <w:sz w:val="24"/>
            <w:szCs w:val="24"/>
            <w:u w:val="single"/>
            <w:lang w:eastAsia="ru-RU"/>
          </w:rPr>
          <w:t>Государственную программу</w:t>
        </w:r>
      </w:hyperlink>
      <w:r w:rsidRPr="003137F4">
        <w:rPr>
          <w:rFonts w:ascii="Times New Tojik" w:eastAsia="Times New Roman" w:hAnsi="Times New Tojik" w:cs="Times New Roman"/>
          <w:sz w:val="24"/>
          <w:szCs w:val="24"/>
          <w:lang w:eastAsia="ru-RU"/>
        </w:rPr>
        <w:t xml:space="preserve"> развития и внедрения информационно-коммуникационных технологий в Республике Таджикистан на 2014-2017 годы (прилагается).</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2. Центру информационных и коммуникационных технологий Исполнительного аппарата Президента Республики Таджикистан, Министерству финансов Республики Таджикистан, Налоговому комитету при Правительстве Республики Таджикистан, Службе связи, при Правительстве Республики Таджикистан, Таможенной службе при Правительстве Республики Таджикистан, Главному управлению по защите государственных секретов при Правительстве Республики Таджикистан:</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совместно с другими министерствами и ведомствами, местными исполнительными органами государственной власти, соответствующими учреждениями и предприятиями обеспечить исполнение предусмотренных Программой мероприятий;</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каждые шесть месяцев информировать Правительство Республики Таджикистан о выполненных работах, имеющихся трудностях и путях их решения.</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3. Финансирование мероприятий Программы в 2014-2015 годах осуществлять за счет собственных средств министерств и ведомств Республики Таджикистан.</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Министерству экономического развития и торговли Республики Таджикистан, Министерству финансов Республики Таджикистан, Налоговому комитету при Правительстве Республики Таджикистан и Службе связи при Правительстве Республики Таджикистан:</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при разработке бюджетов центральных исполнительных органов государственной власти в рамках государственного бюджета на 2016-2017 годы отдельной статьей расходов предусматривать средства, необходимые для финансирования мероприятий Программы;</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для финансирования Программы привлекать помощь международных финансовых институтов.</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4. Рекомендовать Национальному банку Таджикистана, Государственному сберегательному банку Республики Таджикистан "</w:t>
      </w:r>
      <w:proofErr w:type="spellStart"/>
      <w:r w:rsidRPr="003137F4">
        <w:rPr>
          <w:rFonts w:ascii="Times New Tojik" w:eastAsia="Times New Roman" w:hAnsi="Times New Tojik" w:cs="Times New Roman"/>
          <w:sz w:val="24"/>
          <w:szCs w:val="24"/>
          <w:lang w:eastAsia="ru-RU"/>
        </w:rPr>
        <w:t>Амонатбанк</w:t>
      </w:r>
      <w:proofErr w:type="spellEnd"/>
      <w:r w:rsidRPr="003137F4">
        <w:rPr>
          <w:rFonts w:ascii="Times New Tojik" w:eastAsia="Times New Roman" w:hAnsi="Times New Tojik" w:cs="Times New Roman"/>
          <w:sz w:val="24"/>
          <w:szCs w:val="24"/>
          <w:lang w:eastAsia="ru-RU"/>
        </w:rPr>
        <w:t>" и другим кредитным организациям принять участие в реализации Программы.</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xml:space="preserve">5. Признать утратившим силу постановление Правительства Республики Таджикистан от 3 декабря 2004 года, </w:t>
      </w:r>
      <w:hyperlink r:id="rId7" w:tooltip="Ссылка на Пост. Правительства РТ Об утверждении Гос. программы развития и внедрения информационно-коммуникационных технологий в РТ" w:history="1">
        <w:r w:rsidRPr="003137F4">
          <w:rPr>
            <w:rFonts w:ascii="Times New Tojik" w:eastAsia="Times New Roman" w:hAnsi="Times New Tojik" w:cs="Times New Roman"/>
            <w:sz w:val="24"/>
            <w:szCs w:val="24"/>
            <w:u w:val="single"/>
            <w:lang w:eastAsia="ru-RU"/>
          </w:rPr>
          <w:t>№468</w:t>
        </w:r>
      </w:hyperlink>
      <w:r w:rsidRPr="003137F4">
        <w:rPr>
          <w:rFonts w:ascii="Times New Tojik" w:eastAsia="Times New Roman" w:hAnsi="Times New Tojik" w:cs="Times New Roman"/>
          <w:sz w:val="24"/>
          <w:szCs w:val="24"/>
          <w:lang w:eastAsia="ru-RU"/>
        </w:rPr>
        <w:t xml:space="preserve"> "Об утверждении Государственной программы развития и внедрения </w:t>
      </w:r>
      <w:proofErr w:type="spellStart"/>
      <w:r w:rsidRPr="003137F4">
        <w:rPr>
          <w:rFonts w:ascii="Times New Tojik" w:eastAsia="Times New Roman" w:hAnsi="Times New Tojik" w:cs="Times New Roman"/>
          <w:sz w:val="24"/>
          <w:szCs w:val="24"/>
          <w:lang w:eastAsia="ru-RU"/>
        </w:rPr>
        <w:t>информационнокоммуникационных</w:t>
      </w:r>
      <w:proofErr w:type="spellEnd"/>
      <w:r w:rsidRPr="003137F4">
        <w:rPr>
          <w:rFonts w:ascii="Times New Tojik" w:eastAsia="Times New Roman" w:hAnsi="Times New Tojik" w:cs="Times New Roman"/>
          <w:sz w:val="24"/>
          <w:szCs w:val="24"/>
          <w:lang w:eastAsia="ru-RU"/>
        </w:rPr>
        <w:t xml:space="preserve"> технологий в Республики Таджикистан".</w:t>
      </w:r>
    </w:p>
    <w:p w:rsidR="003137F4" w:rsidRPr="003137F4" w:rsidRDefault="003137F4" w:rsidP="003137F4">
      <w:pPr>
        <w:spacing w:before="100" w:beforeAutospacing="1" w:after="100" w:afterAutospacing="1"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lastRenderedPageBreak/>
        <w:t xml:space="preserve">6. </w:t>
      </w:r>
      <w:proofErr w:type="gramStart"/>
      <w:r w:rsidRPr="003137F4">
        <w:rPr>
          <w:rFonts w:ascii="Times New Tojik" w:eastAsia="Times New Roman" w:hAnsi="Times New Tojik" w:cs="Times New Roman"/>
          <w:sz w:val="24"/>
          <w:szCs w:val="24"/>
          <w:lang w:eastAsia="ru-RU"/>
        </w:rPr>
        <w:t>Контроль за</w:t>
      </w:r>
      <w:proofErr w:type="gramEnd"/>
      <w:r w:rsidRPr="003137F4">
        <w:rPr>
          <w:rFonts w:ascii="Times New Tojik" w:eastAsia="Times New Roman" w:hAnsi="Times New Tojik" w:cs="Times New Roman"/>
          <w:sz w:val="24"/>
          <w:szCs w:val="24"/>
          <w:lang w:eastAsia="ru-RU"/>
        </w:rPr>
        <w:t xml:space="preserve"> настоящим постановлением возложить на Центр информационных и коммуникационных технологий Исполнительного аппарата Президента Республики Таджикистан.</w:t>
      </w:r>
    </w:p>
    <w:p w:rsidR="003137F4" w:rsidRPr="003137F4" w:rsidRDefault="003137F4" w:rsidP="003137F4">
      <w:pPr>
        <w:spacing w:after="0"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Председатель</w:t>
      </w:r>
    </w:p>
    <w:p w:rsidR="003137F4" w:rsidRDefault="003137F4" w:rsidP="003137F4">
      <w:pPr>
        <w:spacing w:after="0" w:line="240" w:lineRule="auto"/>
        <w:jc w:val="both"/>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 xml:space="preserve">Правительства Республики Таджикистан                               Эмомали </w:t>
      </w:r>
      <w:proofErr w:type="spellStart"/>
      <w:r w:rsidRPr="003137F4">
        <w:rPr>
          <w:rFonts w:ascii="Times New Tojik" w:eastAsia="Times New Roman" w:hAnsi="Times New Tojik" w:cs="Times New Roman"/>
          <w:sz w:val="24"/>
          <w:szCs w:val="24"/>
          <w:lang w:eastAsia="ru-RU"/>
        </w:rPr>
        <w:t>Рахмон</w:t>
      </w:r>
      <w:proofErr w:type="spellEnd"/>
    </w:p>
    <w:p w:rsidR="003137F4" w:rsidRPr="003137F4" w:rsidRDefault="003137F4" w:rsidP="003137F4">
      <w:pPr>
        <w:spacing w:after="0" w:line="240" w:lineRule="auto"/>
        <w:jc w:val="both"/>
        <w:rPr>
          <w:rFonts w:ascii="Times New Tojik" w:eastAsia="Times New Roman" w:hAnsi="Times New Tojik" w:cs="Times New Roman"/>
          <w:sz w:val="24"/>
          <w:szCs w:val="24"/>
          <w:lang w:eastAsia="ru-RU"/>
        </w:rPr>
      </w:pPr>
      <w:bookmarkStart w:id="1" w:name="_GoBack"/>
      <w:bookmarkEnd w:id="1"/>
    </w:p>
    <w:p w:rsidR="003137F4" w:rsidRPr="003137F4" w:rsidRDefault="003137F4" w:rsidP="003137F4">
      <w:pPr>
        <w:spacing w:after="0" w:line="240" w:lineRule="auto"/>
        <w:jc w:val="center"/>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г. Душанбе,</w:t>
      </w:r>
    </w:p>
    <w:p w:rsidR="003137F4" w:rsidRPr="003137F4" w:rsidRDefault="003137F4" w:rsidP="003137F4">
      <w:pPr>
        <w:spacing w:after="0" w:line="240" w:lineRule="auto"/>
        <w:jc w:val="center"/>
        <w:rPr>
          <w:rFonts w:ascii="Times New Tojik" w:eastAsia="Times New Roman" w:hAnsi="Times New Tojik" w:cs="Times New Roman"/>
          <w:sz w:val="24"/>
          <w:szCs w:val="24"/>
          <w:lang w:eastAsia="ru-RU"/>
        </w:rPr>
      </w:pPr>
      <w:r w:rsidRPr="003137F4">
        <w:rPr>
          <w:rFonts w:ascii="Times New Tojik" w:eastAsia="Times New Roman" w:hAnsi="Times New Tojik" w:cs="Times New Roman"/>
          <w:sz w:val="24"/>
          <w:szCs w:val="24"/>
          <w:lang w:eastAsia="ru-RU"/>
        </w:rPr>
        <w:t>от 3 июля 2014 года, №428</w:t>
      </w:r>
    </w:p>
    <w:p w:rsidR="00E929D9" w:rsidRPr="003137F4" w:rsidRDefault="00E929D9" w:rsidP="003137F4">
      <w:pPr>
        <w:jc w:val="center"/>
        <w:rPr>
          <w:rFonts w:ascii="Times New Tojik" w:hAnsi="Times New Tojik"/>
          <w:sz w:val="24"/>
          <w:szCs w:val="24"/>
        </w:rPr>
      </w:pPr>
    </w:p>
    <w:sectPr w:rsidR="00E929D9" w:rsidRPr="00313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FA"/>
    <w:rsid w:val="003137F4"/>
    <w:rsid w:val="004341FA"/>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86632">
      <w:bodyDiv w:val="1"/>
      <w:marLeft w:val="0"/>
      <w:marRight w:val="0"/>
      <w:marTop w:val="0"/>
      <w:marBottom w:val="0"/>
      <w:divBdr>
        <w:top w:val="none" w:sz="0" w:space="0" w:color="auto"/>
        <w:left w:val="none" w:sz="0" w:space="0" w:color="auto"/>
        <w:bottom w:val="none" w:sz="0" w:space="0" w:color="auto"/>
        <w:right w:val="none" w:sz="0" w:space="0" w:color="auto"/>
      </w:divBdr>
      <w:divsChild>
        <w:div w:id="518742143">
          <w:marLeft w:val="0"/>
          <w:marRight w:val="0"/>
          <w:marTop w:val="0"/>
          <w:marBottom w:val="0"/>
          <w:divBdr>
            <w:top w:val="none" w:sz="0" w:space="0" w:color="auto"/>
            <w:left w:val="none" w:sz="0" w:space="0" w:color="auto"/>
            <w:bottom w:val="none" w:sz="0" w:space="0" w:color="auto"/>
            <w:right w:val="none" w:sz="0" w:space="0" w:color="auto"/>
          </w:divBdr>
        </w:div>
        <w:div w:id="28851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58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2089" TargetMode="External"/><Relationship Id="rId5" Type="http://schemas.openxmlformats.org/officeDocument/2006/relationships/hyperlink" Target="vfp://rgn=4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cp:revision>
  <dcterms:created xsi:type="dcterms:W3CDTF">2016-03-14T07:59:00Z</dcterms:created>
  <dcterms:modified xsi:type="dcterms:W3CDTF">2016-03-14T08:00:00Z</dcterms:modified>
</cp:coreProperties>
</file>