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3D80" w:rsidRPr="00243D80" w:rsidRDefault="00243D80" w:rsidP="004A55B3">
      <w:pPr>
        <w:spacing w:after="0" w:line="240" w:lineRule="auto"/>
        <w:jc w:val="right"/>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xml:space="preserve">Утверждена </w:t>
      </w:r>
    </w:p>
    <w:p w:rsidR="00243D80" w:rsidRPr="00243D80" w:rsidRDefault="00243D80" w:rsidP="004A55B3">
      <w:pPr>
        <w:spacing w:after="0" w:line="240" w:lineRule="auto"/>
        <w:jc w:val="right"/>
        <w:rPr>
          <w:rFonts w:ascii="Times New Roman" w:eastAsia="Times New Roman" w:hAnsi="Times New Roman"/>
          <w:sz w:val="26"/>
          <w:szCs w:val="26"/>
          <w:lang w:eastAsia="ru-RU"/>
        </w:rPr>
      </w:pPr>
      <w:hyperlink r:id="rId5" w:tooltip="Ссылка на Пост. Правительства РТ О Государственной программе содействия занятости населения РТ на 2016-2017 годы" w:history="1">
        <w:r w:rsidRPr="004A55B3">
          <w:rPr>
            <w:rFonts w:ascii="Times New Roman" w:eastAsia="Times New Roman" w:hAnsi="Times New Roman"/>
            <w:sz w:val="26"/>
            <w:szCs w:val="26"/>
            <w:lang w:eastAsia="ru-RU"/>
          </w:rPr>
          <w:t xml:space="preserve">постановлением Правительства </w:t>
        </w:r>
      </w:hyperlink>
    </w:p>
    <w:p w:rsidR="00243D80" w:rsidRPr="00243D80" w:rsidRDefault="00243D80" w:rsidP="004A55B3">
      <w:pPr>
        <w:spacing w:after="0" w:line="240" w:lineRule="auto"/>
        <w:jc w:val="right"/>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Республики Таджикистан </w:t>
      </w:r>
    </w:p>
    <w:p w:rsidR="00243D80" w:rsidRDefault="00243D80" w:rsidP="004A55B3">
      <w:pPr>
        <w:spacing w:after="0" w:line="240" w:lineRule="auto"/>
        <w:jc w:val="right"/>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xml:space="preserve">от 28 ноября 2015 года, № 709 </w:t>
      </w:r>
    </w:p>
    <w:p w:rsidR="004A55B3" w:rsidRDefault="004A55B3" w:rsidP="004A55B3">
      <w:pPr>
        <w:spacing w:after="0" w:line="240" w:lineRule="auto"/>
        <w:jc w:val="right"/>
        <w:rPr>
          <w:rFonts w:ascii="Times New Roman" w:eastAsia="Times New Roman" w:hAnsi="Times New Roman"/>
          <w:sz w:val="26"/>
          <w:szCs w:val="26"/>
          <w:lang w:eastAsia="ru-RU"/>
        </w:rPr>
      </w:pPr>
    </w:p>
    <w:p w:rsidR="004A55B3" w:rsidRDefault="004A55B3" w:rsidP="004A55B3">
      <w:pPr>
        <w:spacing w:after="0" w:line="240" w:lineRule="auto"/>
        <w:jc w:val="right"/>
        <w:rPr>
          <w:rFonts w:ascii="Times New Roman" w:eastAsia="Times New Roman" w:hAnsi="Times New Roman"/>
          <w:sz w:val="26"/>
          <w:szCs w:val="26"/>
          <w:lang w:eastAsia="ru-RU"/>
        </w:rPr>
      </w:pPr>
    </w:p>
    <w:p w:rsidR="004A55B3" w:rsidRPr="00243D80" w:rsidRDefault="004A55B3" w:rsidP="004A55B3">
      <w:pPr>
        <w:spacing w:after="0" w:line="240" w:lineRule="auto"/>
        <w:jc w:val="right"/>
        <w:rPr>
          <w:rFonts w:ascii="Times New Roman" w:eastAsia="Times New Roman" w:hAnsi="Times New Roman"/>
          <w:sz w:val="26"/>
          <w:szCs w:val="26"/>
          <w:lang w:eastAsia="ru-RU"/>
        </w:rPr>
      </w:pPr>
    </w:p>
    <w:p w:rsidR="004A55B3" w:rsidRDefault="00243D80" w:rsidP="004A55B3">
      <w:pPr>
        <w:spacing w:after="0" w:line="240" w:lineRule="auto"/>
        <w:jc w:val="center"/>
        <w:outlineLvl w:val="1"/>
        <w:rPr>
          <w:rFonts w:ascii="Times New Roman" w:eastAsia="Times New Roman" w:hAnsi="Times New Roman"/>
          <w:b/>
          <w:bCs/>
          <w:sz w:val="26"/>
          <w:szCs w:val="26"/>
          <w:lang w:eastAsia="ru-RU"/>
        </w:rPr>
      </w:pPr>
      <w:bookmarkStart w:id="0" w:name="A4IN0KH56M"/>
      <w:bookmarkEnd w:id="0"/>
      <w:r w:rsidRPr="00243D80">
        <w:rPr>
          <w:rFonts w:ascii="Times New Roman" w:eastAsia="Times New Roman" w:hAnsi="Times New Roman"/>
          <w:b/>
          <w:bCs/>
          <w:sz w:val="26"/>
          <w:szCs w:val="26"/>
          <w:lang w:eastAsia="ru-RU"/>
        </w:rPr>
        <w:t>Государственная программа содействия занятости населения</w:t>
      </w:r>
    </w:p>
    <w:p w:rsidR="00243D80" w:rsidRPr="00243D80" w:rsidRDefault="00243D80" w:rsidP="004A55B3">
      <w:pPr>
        <w:spacing w:after="0" w:line="240" w:lineRule="auto"/>
        <w:jc w:val="center"/>
        <w:outlineLvl w:val="1"/>
        <w:rPr>
          <w:rFonts w:ascii="Times New Roman" w:eastAsia="Times New Roman" w:hAnsi="Times New Roman"/>
          <w:b/>
          <w:bCs/>
          <w:sz w:val="26"/>
          <w:szCs w:val="26"/>
          <w:lang w:eastAsia="ru-RU"/>
        </w:rPr>
      </w:pPr>
      <w:r w:rsidRPr="00243D80">
        <w:rPr>
          <w:rFonts w:ascii="Times New Roman" w:eastAsia="Times New Roman" w:hAnsi="Times New Roman"/>
          <w:b/>
          <w:bCs/>
          <w:sz w:val="26"/>
          <w:szCs w:val="26"/>
          <w:lang w:eastAsia="ru-RU"/>
        </w:rPr>
        <w:t>Республики Таджикистан на 2016-2017 годы</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xml:space="preserve">1. </w:t>
      </w:r>
      <w:proofErr w:type="gramStart"/>
      <w:r w:rsidRPr="00243D80">
        <w:rPr>
          <w:rFonts w:ascii="Times New Roman" w:eastAsia="Times New Roman" w:hAnsi="Times New Roman"/>
          <w:sz w:val="26"/>
          <w:szCs w:val="26"/>
          <w:lang w:eastAsia="ru-RU"/>
        </w:rPr>
        <w:t xml:space="preserve">Государственная программа содействия занятости населения Республики Таджикистан на 2016-2017 годы (далее - Программа) разработана согласно </w:t>
      </w:r>
      <w:hyperlink r:id="rId6" w:anchor="A000000009" w:tooltip="Ссылка на Закон РТ О государственных прогнозах, концепциях, стратегиях и программах социально-экономического развития РТ :: Статья 7. Программа социально-экономического развития Республики Таджикистан" w:history="1">
        <w:r w:rsidRPr="004A55B3">
          <w:rPr>
            <w:rFonts w:ascii="Times New Roman" w:eastAsia="Times New Roman" w:hAnsi="Times New Roman"/>
            <w:sz w:val="26"/>
            <w:szCs w:val="26"/>
            <w:lang w:eastAsia="ru-RU"/>
          </w:rPr>
          <w:t>статьи 7</w:t>
        </w:r>
      </w:hyperlink>
      <w:r w:rsidRPr="00243D80">
        <w:rPr>
          <w:rFonts w:ascii="Times New Roman" w:eastAsia="Times New Roman" w:hAnsi="Times New Roman"/>
          <w:sz w:val="26"/>
          <w:szCs w:val="26"/>
          <w:lang w:eastAsia="ru-RU"/>
        </w:rPr>
        <w:t xml:space="preserve"> Закона Республики Таджикистан "О государственных прогнозах, концепциях, стратегиях и программах социально-экономического развития Республики Таджикистан", </w:t>
      </w:r>
      <w:hyperlink r:id="rId7" w:anchor="A000000017" w:tooltip="Ссылка на Закон РТ О содействии занятости населения :: Статья 13. Государственные, территориальные и отраслевые программы содействия занятости населения" w:history="1">
        <w:r w:rsidRPr="004A55B3">
          <w:rPr>
            <w:rFonts w:ascii="Times New Roman" w:eastAsia="Times New Roman" w:hAnsi="Times New Roman"/>
            <w:sz w:val="26"/>
            <w:szCs w:val="26"/>
            <w:lang w:eastAsia="ru-RU"/>
          </w:rPr>
          <w:t>статьи 13</w:t>
        </w:r>
      </w:hyperlink>
      <w:r w:rsidRPr="00243D80">
        <w:rPr>
          <w:rFonts w:ascii="Times New Roman" w:eastAsia="Times New Roman" w:hAnsi="Times New Roman"/>
          <w:sz w:val="26"/>
          <w:szCs w:val="26"/>
          <w:lang w:eastAsia="ru-RU"/>
        </w:rPr>
        <w:t xml:space="preserve"> Закона Республики Таджикистан "О содействии занятости населения" и в целях реализации Государственной стратегии развития рынка труда Республики Таджикистан до 2020 года, утвержденное постановлением Правительства Республики Таджикистан от 2</w:t>
      </w:r>
      <w:proofErr w:type="gramEnd"/>
      <w:r w:rsidRPr="00243D80">
        <w:rPr>
          <w:rFonts w:ascii="Times New Roman" w:eastAsia="Times New Roman" w:hAnsi="Times New Roman"/>
          <w:sz w:val="26"/>
          <w:szCs w:val="26"/>
          <w:lang w:eastAsia="ru-RU"/>
        </w:rPr>
        <w:t xml:space="preserve"> июня 2011 года, </w:t>
      </w:r>
      <w:hyperlink r:id="rId8" w:tooltip="Ссылка на Пост. Правительства РТ О Государственной стратегии развития рынка труда РТ до 2020 года" w:history="1">
        <w:r w:rsidRPr="004A55B3">
          <w:rPr>
            <w:rFonts w:ascii="Times New Roman" w:eastAsia="Times New Roman" w:hAnsi="Times New Roman"/>
            <w:sz w:val="26"/>
            <w:szCs w:val="26"/>
            <w:lang w:eastAsia="ru-RU"/>
          </w:rPr>
          <w:t>№277</w:t>
        </w:r>
      </w:hyperlink>
      <w:r w:rsidRPr="00243D80">
        <w:rPr>
          <w:rFonts w:ascii="Times New Roman" w:eastAsia="Times New Roman" w:hAnsi="Times New Roman"/>
          <w:sz w:val="26"/>
          <w:szCs w:val="26"/>
          <w:lang w:eastAsia="ru-RU"/>
        </w:rPr>
        <w:t>.</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xml:space="preserve">2. Программа имеет социальное и антикризисное </w:t>
      </w:r>
      <w:proofErr w:type="gramStart"/>
      <w:r w:rsidRPr="00243D80">
        <w:rPr>
          <w:rFonts w:ascii="Times New Roman" w:eastAsia="Times New Roman" w:hAnsi="Times New Roman"/>
          <w:sz w:val="26"/>
          <w:szCs w:val="26"/>
          <w:lang w:eastAsia="ru-RU"/>
        </w:rPr>
        <w:t>значения</w:t>
      </w:r>
      <w:proofErr w:type="gramEnd"/>
      <w:r w:rsidRPr="00243D80">
        <w:rPr>
          <w:rFonts w:ascii="Times New Roman" w:eastAsia="Times New Roman" w:hAnsi="Times New Roman"/>
          <w:sz w:val="26"/>
          <w:szCs w:val="26"/>
          <w:lang w:eastAsia="ru-RU"/>
        </w:rPr>
        <w:t xml:space="preserve"> и его реализация направлена на обеспечения государственных социальных гарантий, содействия занятости населения и урегулирования внутреннего рынка труда.</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3. Программа включает в себя мероприятия по созданию новых рабочих мест, посредничеству на рынке труда, профессиональному развитию трудовых ресурсов, социальной поддержке возвратившихся на Родину трудовых мигрантов, содействию занятости женщин и молодежи, развитию частного предпринимательства и обеспечению государственных социальных гарантий при безработице.</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xml:space="preserve">4. Программа подготовлена на основании анализа зональных и отраслевых показателей рынка труда и занятости населения, и является итогом местных программ содействия занятости населения, утвержденных местными </w:t>
      </w:r>
      <w:proofErr w:type="spellStart"/>
      <w:r w:rsidRPr="00243D80">
        <w:rPr>
          <w:rFonts w:ascii="Times New Roman" w:eastAsia="Times New Roman" w:hAnsi="Times New Roman"/>
          <w:sz w:val="26"/>
          <w:szCs w:val="26"/>
          <w:lang w:eastAsia="ru-RU"/>
        </w:rPr>
        <w:t>маджлисами</w:t>
      </w:r>
      <w:proofErr w:type="spellEnd"/>
      <w:r w:rsidRPr="00243D80">
        <w:rPr>
          <w:rFonts w:ascii="Times New Roman" w:eastAsia="Times New Roman" w:hAnsi="Times New Roman"/>
          <w:sz w:val="26"/>
          <w:szCs w:val="26"/>
          <w:lang w:eastAsia="ru-RU"/>
        </w:rPr>
        <w:t xml:space="preserve"> народных депутатов.</w:t>
      </w:r>
    </w:p>
    <w:p w:rsidR="00243D80" w:rsidRPr="00243D80" w:rsidRDefault="00243D80" w:rsidP="004A55B3">
      <w:pPr>
        <w:spacing w:before="100" w:beforeAutospacing="1" w:after="100" w:afterAutospacing="1" w:line="240" w:lineRule="auto"/>
        <w:jc w:val="both"/>
        <w:outlineLvl w:val="3"/>
        <w:rPr>
          <w:rFonts w:ascii="Times New Roman" w:eastAsia="Times New Roman" w:hAnsi="Times New Roman"/>
          <w:b/>
          <w:bCs/>
          <w:sz w:val="26"/>
          <w:szCs w:val="26"/>
          <w:lang w:eastAsia="ru-RU"/>
        </w:rPr>
      </w:pPr>
      <w:bookmarkStart w:id="1" w:name="A4IN0KN6S4"/>
      <w:bookmarkEnd w:id="1"/>
      <w:r w:rsidRPr="00243D80">
        <w:rPr>
          <w:rFonts w:ascii="Times New Roman" w:eastAsia="Times New Roman" w:hAnsi="Times New Roman"/>
          <w:b/>
          <w:bCs/>
          <w:sz w:val="26"/>
          <w:szCs w:val="26"/>
          <w:lang w:eastAsia="ru-RU"/>
        </w:rPr>
        <w:t>1. Демографическое, экономическое и социальное положение</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5. Таджикистан среди стран Содружества Независимых Государств является одним из лидеров по естественному приросту населения, где среднегодовой рост составляет 2,2-2,3 процента.</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6. В течение 2010-2014 годов численность постоянного населения Таджикистана выросла с 7621,2 до 8352,0 тысяч человек, где рост соответствует 9,6 процента.</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7. По состоянию на 1 января 2015 года численность постоянного населения Таджикистана составила 8352,0 тысяч человек, из числа которых 4224,3 тысяч (50,6 процента) являются мужчинами и 4127,7 тысяч (49,4 процента) женщины.</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lastRenderedPageBreak/>
        <w:t>8. Из общей численности постоянного населения Таджикистана 2215,5 тысяч (26,5 процента) проживают в городах и 6136,5 тысяч (73,5 процента) на селе.</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xml:space="preserve">9. </w:t>
      </w:r>
      <w:proofErr w:type="gramStart"/>
      <w:r w:rsidRPr="00243D80">
        <w:rPr>
          <w:rFonts w:ascii="Times New Roman" w:eastAsia="Times New Roman" w:hAnsi="Times New Roman"/>
          <w:sz w:val="26"/>
          <w:szCs w:val="26"/>
          <w:lang w:eastAsia="ru-RU"/>
        </w:rPr>
        <w:t xml:space="preserve">Распределение постоянного населения Таджикистана в разрезе республики показывает, что численность населения в Горно-Бадахшанской автономной области составляет 214,3 тысяч человек (2,6 процента), </w:t>
      </w:r>
      <w:proofErr w:type="spellStart"/>
      <w:r w:rsidRPr="00243D80">
        <w:rPr>
          <w:rFonts w:ascii="Times New Roman" w:eastAsia="Times New Roman" w:hAnsi="Times New Roman"/>
          <w:sz w:val="26"/>
          <w:szCs w:val="26"/>
          <w:lang w:eastAsia="ru-RU"/>
        </w:rPr>
        <w:t>Хатлонской</w:t>
      </w:r>
      <w:proofErr w:type="spellEnd"/>
      <w:r w:rsidRPr="00243D80">
        <w:rPr>
          <w:rFonts w:ascii="Times New Roman" w:eastAsia="Times New Roman" w:hAnsi="Times New Roman"/>
          <w:sz w:val="26"/>
          <w:szCs w:val="26"/>
          <w:lang w:eastAsia="ru-RU"/>
        </w:rPr>
        <w:t xml:space="preserve"> области 2971,5 тысяч (35,6 процента), Согдийской области 2455,5 тысяч (29,4 процента), города Душанбе 788,7 тысяч (9,4 процента) и в районах и городах республиканского подчинения 1922,0 тысяч человек (23,0 процента).</w:t>
      </w:r>
      <w:proofErr w:type="gramEnd"/>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10. Из общей численности постоянного населения Таджикистана 2892,1 тысяч (34,6 процента) являются моложе трудоспособного возраста, 5046,0 тысяч (60,4 процента) трудоспособный возраст и 413,9 тысяч (4,9 процента) старше трудоспособного возраста.</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xml:space="preserve">11. Молодежь (население возраста 15-29 лет) составляют 2528,3 тысяч человек, что соответствует 50,1 процентам населения трудоспособного возраста. Иными словами, 50,1 процента трудоспособного населения является молодежью. Динамика изменения численности населения трудоспособного и старше трудоспособного возраста на период 2010-2014 годов представлена на диаграмме 1. </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xml:space="preserve">12. Как видно, наряду с ростом численности населения трудоспособного возраста, постоянно растет и население старше трудоспособного возраста и за последние пять лет рост составляет 8,9 процента. Данная тенденция свидетельствует о том, что в настоящее время продолжаются необратимые изменения-в возрастной структуре населения Таджикистана, </w:t>
      </w:r>
      <w:proofErr w:type="gramStart"/>
      <w:r w:rsidRPr="00243D80">
        <w:rPr>
          <w:rFonts w:ascii="Times New Roman" w:eastAsia="Times New Roman" w:hAnsi="Times New Roman"/>
          <w:sz w:val="26"/>
          <w:szCs w:val="26"/>
          <w:lang w:eastAsia="ru-RU"/>
        </w:rPr>
        <w:t>что</w:t>
      </w:r>
      <w:proofErr w:type="gramEnd"/>
      <w:r w:rsidRPr="00243D80">
        <w:rPr>
          <w:rFonts w:ascii="Times New Roman" w:eastAsia="Times New Roman" w:hAnsi="Times New Roman"/>
          <w:sz w:val="26"/>
          <w:szCs w:val="26"/>
          <w:lang w:eastAsia="ru-RU"/>
        </w:rPr>
        <w:t xml:space="preserve"> несомненно влияет на рынок труда.</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13. Известно, что в течени</w:t>
      </w:r>
      <w:proofErr w:type="gramStart"/>
      <w:r w:rsidRPr="00243D80">
        <w:rPr>
          <w:rFonts w:ascii="Times New Roman" w:eastAsia="Times New Roman" w:hAnsi="Times New Roman"/>
          <w:sz w:val="26"/>
          <w:szCs w:val="26"/>
          <w:lang w:eastAsia="ru-RU"/>
        </w:rPr>
        <w:t>и</w:t>
      </w:r>
      <w:proofErr w:type="gramEnd"/>
      <w:r w:rsidRPr="00243D80">
        <w:rPr>
          <w:rFonts w:ascii="Times New Roman" w:eastAsia="Times New Roman" w:hAnsi="Times New Roman"/>
          <w:sz w:val="26"/>
          <w:szCs w:val="26"/>
          <w:lang w:eastAsia="ru-RU"/>
        </w:rPr>
        <w:t xml:space="preserve"> последних лет экономика Таджикистана характеризуется устойчивой тенденцией роста и растут основные макроэкономические показатели.</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xml:space="preserve">14. В период 2010-2014 годов и первое полугодие 2015 года Валовой внутренний продукт (далее </w:t>
      </w:r>
      <w:proofErr w:type="gramStart"/>
      <w:r w:rsidRPr="00243D80">
        <w:rPr>
          <w:rFonts w:ascii="Times New Roman" w:eastAsia="Times New Roman" w:hAnsi="Times New Roman"/>
          <w:sz w:val="26"/>
          <w:szCs w:val="26"/>
          <w:lang w:eastAsia="ru-RU"/>
        </w:rPr>
        <w:t>-В</w:t>
      </w:r>
      <w:proofErr w:type="gramEnd"/>
      <w:r w:rsidRPr="00243D80">
        <w:rPr>
          <w:rFonts w:ascii="Times New Roman" w:eastAsia="Times New Roman" w:hAnsi="Times New Roman"/>
          <w:sz w:val="26"/>
          <w:szCs w:val="26"/>
          <w:lang w:eastAsia="ru-RU"/>
        </w:rPr>
        <w:t xml:space="preserve">ВП) вырос с 24707,1 миллиона </w:t>
      </w:r>
      <w:proofErr w:type="spellStart"/>
      <w:r w:rsidRPr="00243D80">
        <w:rPr>
          <w:rFonts w:ascii="Times New Roman" w:eastAsia="Times New Roman" w:hAnsi="Times New Roman"/>
          <w:sz w:val="26"/>
          <w:szCs w:val="26"/>
          <w:lang w:eastAsia="ru-RU"/>
        </w:rPr>
        <w:t>сомони</w:t>
      </w:r>
      <w:proofErr w:type="spellEnd"/>
      <w:r w:rsidRPr="00243D80">
        <w:rPr>
          <w:rFonts w:ascii="Times New Roman" w:eastAsia="Times New Roman" w:hAnsi="Times New Roman"/>
          <w:sz w:val="26"/>
          <w:szCs w:val="26"/>
          <w:lang w:eastAsia="ru-RU"/>
        </w:rPr>
        <w:t xml:space="preserve"> в 2010 году до 45605,2 миллиона </w:t>
      </w:r>
      <w:proofErr w:type="spellStart"/>
      <w:r w:rsidRPr="00243D80">
        <w:rPr>
          <w:rFonts w:ascii="Times New Roman" w:eastAsia="Times New Roman" w:hAnsi="Times New Roman"/>
          <w:sz w:val="26"/>
          <w:szCs w:val="26"/>
          <w:lang w:eastAsia="ru-RU"/>
        </w:rPr>
        <w:t>сомони</w:t>
      </w:r>
      <w:proofErr w:type="spellEnd"/>
      <w:r w:rsidRPr="00243D80">
        <w:rPr>
          <w:rFonts w:ascii="Times New Roman" w:eastAsia="Times New Roman" w:hAnsi="Times New Roman"/>
          <w:sz w:val="26"/>
          <w:szCs w:val="26"/>
          <w:lang w:eastAsia="ru-RU"/>
        </w:rPr>
        <w:t xml:space="preserve"> в 2014 году (1,8 раза) и на первое полугодие 2015 года достигло 19158,7 миллионов </w:t>
      </w:r>
      <w:proofErr w:type="spellStart"/>
      <w:r w:rsidRPr="00243D80">
        <w:rPr>
          <w:rFonts w:ascii="Times New Roman" w:eastAsia="Times New Roman" w:hAnsi="Times New Roman"/>
          <w:sz w:val="26"/>
          <w:szCs w:val="26"/>
          <w:lang w:eastAsia="ru-RU"/>
        </w:rPr>
        <w:t>сомони</w:t>
      </w:r>
      <w:proofErr w:type="spellEnd"/>
      <w:r w:rsidRPr="00243D80">
        <w:rPr>
          <w:rFonts w:ascii="Times New Roman" w:eastAsia="Times New Roman" w:hAnsi="Times New Roman"/>
          <w:sz w:val="26"/>
          <w:szCs w:val="26"/>
          <w:lang w:eastAsia="ru-RU"/>
        </w:rPr>
        <w:t>. Есть намерения, что в 2020 году объем ВВП по сравнению с 2013 годом должен вырасти в два раза (пункт 9, часть II Протокол заседания Правительства Республики Таджикистан №9 от 27 июля 2015 года).</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xml:space="preserve">15. Согласно статистическим данным в первое полугодие 2015 года доля промышленной продукции в ВВП составила 13,8 процентов, сельскохозяйственной продукции - 12,7 процентов, сферы строительства - 12,6 процента, транспорт и связь - 12,9 процента, торговля, общее питание и материально-техническое снабжение - 17,6 процента и налоги на продукцию - 14,4 процента. На диаграмме 2 представлена динамика изменения объема ВВП Таджикистана на период 2010-2014 годов и первое полугодие 2015 года. </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xml:space="preserve">16. С ростом объемов ВВП растет и его распределение на душу населения. Только в течение 2010-2014 годов распределение ВВП на душу населения выросло с 3258,5 </w:t>
      </w:r>
      <w:proofErr w:type="spellStart"/>
      <w:r w:rsidRPr="00243D80">
        <w:rPr>
          <w:rFonts w:ascii="Times New Roman" w:eastAsia="Times New Roman" w:hAnsi="Times New Roman"/>
          <w:sz w:val="26"/>
          <w:szCs w:val="26"/>
          <w:lang w:eastAsia="ru-RU"/>
        </w:rPr>
        <w:t>сомони</w:t>
      </w:r>
      <w:proofErr w:type="spellEnd"/>
      <w:r w:rsidRPr="00243D80">
        <w:rPr>
          <w:rFonts w:ascii="Times New Roman" w:eastAsia="Times New Roman" w:hAnsi="Times New Roman"/>
          <w:sz w:val="26"/>
          <w:szCs w:val="26"/>
          <w:lang w:eastAsia="ru-RU"/>
        </w:rPr>
        <w:t xml:space="preserve"> до 5523,5 </w:t>
      </w:r>
      <w:proofErr w:type="spellStart"/>
      <w:r w:rsidRPr="00243D80">
        <w:rPr>
          <w:rFonts w:ascii="Times New Roman" w:eastAsia="Times New Roman" w:hAnsi="Times New Roman"/>
          <w:sz w:val="26"/>
          <w:szCs w:val="26"/>
          <w:lang w:eastAsia="ru-RU"/>
        </w:rPr>
        <w:t>сомони</w:t>
      </w:r>
      <w:proofErr w:type="spellEnd"/>
      <w:r w:rsidRPr="00243D80">
        <w:rPr>
          <w:rFonts w:ascii="Times New Roman" w:eastAsia="Times New Roman" w:hAnsi="Times New Roman"/>
          <w:sz w:val="26"/>
          <w:szCs w:val="26"/>
          <w:lang w:eastAsia="ru-RU"/>
        </w:rPr>
        <w:t xml:space="preserve"> или в 1,7 раза.</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lastRenderedPageBreak/>
        <w:t xml:space="preserve">17. </w:t>
      </w:r>
      <w:proofErr w:type="gramStart"/>
      <w:r w:rsidRPr="00243D80">
        <w:rPr>
          <w:rFonts w:ascii="Times New Roman" w:eastAsia="Times New Roman" w:hAnsi="Times New Roman"/>
          <w:sz w:val="26"/>
          <w:szCs w:val="26"/>
          <w:lang w:eastAsia="ru-RU"/>
        </w:rPr>
        <w:t>На ряду</w:t>
      </w:r>
      <w:proofErr w:type="gramEnd"/>
      <w:r w:rsidRPr="00243D80">
        <w:rPr>
          <w:rFonts w:ascii="Times New Roman" w:eastAsia="Times New Roman" w:hAnsi="Times New Roman"/>
          <w:sz w:val="26"/>
          <w:szCs w:val="26"/>
          <w:lang w:eastAsia="ru-RU"/>
        </w:rPr>
        <w:t xml:space="preserve"> с этим соответственно выросли денежные доходы и расходы и сбережения населения.</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xml:space="preserve">18. Денежные доходы населения в течение 2010-2014 годов выросли с 13256,0 миллионов </w:t>
      </w:r>
      <w:proofErr w:type="spellStart"/>
      <w:r w:rsidRPr="00243D80">
        <w:rPr>
          <w:rFonts w:ascii="Times New Roman" w:eastAsia="Times New Roman" w:hAnsi="Times New Roman"/>
          <w:sz w:val="26"/>
          <w:szCs w:val="26"/>
          <w:lang w:eastAsia="ru-RU"/>
        </w:rPr>
        <w:t>сомони</w:t>
      </w:r>
      <w:proofErr w:type="spellEnd"/>
      <w:r w:rsidRPr="00243D80">
        <w:rPr>
          <w:rFonts w:ascii="Times New Roman" w:eastAsia="Times New Roman" w:hAnsi="Times New Roman"/>
          <w:sz w:val="26"/>
          <w:szCs w:val="26"/>
          <w:lang w:eastAsia="ru-RU"/>
        </w:rPr>
        <w:t xml:space="preserve"> до 24196,5 миллионов </w:t>
      </w:r>
      <w:proofErr w:type="spellStart"/>
      <w:r w:rsidRPr="00243D80">
        <w:rPr>
          <w:rFonts w:ascii="Times New Roman" w:eastAsia="Times New Roman" w:hAnsi="Times New Roman"/>
          <w:sz w:val="26"/>
          <w:szCs w:val="26"/>
          <w:lang w:eastAsia="ru-RU"/>
        </w:rPr>
        <w:t>сомони</w:t>
      </w:r>
      <w:proofErr w:type="spellEnd"/>
      <w:r w:rsidRPr="00243D80">
        <w:rPr>
          <w:rFonts w:ascii="Times New Roman" w:eastAsia="Times New Roman" w:hAnsi="Times New Roman"/>
          <w:sz w:val="26"/>
          <w:szCs w:val="26"/>
          <w:lang w:eastAsia="ru-RU"/>
        </w:rPr>
        <w:t>, где рост равен 1,8 раза или 82,5 процента.</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xml:space="preserve">19. Расходы и сбережения, населения выросли с 13948,5 миллионов </w:t>
      </w:r>
      <w:proofErr w:type="spellStart"/>
      <w:r w:rsidRPr="00243D80">
        <w:rPr>
          <w:rFonts w:ascii="Times New Roman" w:eastAsia="Times New Roman" w:hAnsi="Times New Roman"/>
          <w:sz w:val="26"/>
          <w:szCs w:val="26"/>
          <w:lang w:eastAsia="ru-RU"/>
        </w:rPr>
        <w:t>сомони</w:t>
      </w:r>
      <w:proofErr w:type="spellEnd"/>
      <w:r w:rsidRPr="00243D80">
        <w:rPr>
          <w:rFonts w:ascii="Times New Roman" w:eastAsia="Times New Roman" w:hAnsi="Times New Roman"/>
          <w:sz w:val="26"/>
          <w:szCs w:val="26"/>
          <w:lang w:eastAsia="ru-RU"/>
        </w:rPr>
        <w:t xml:space="preserve"> до 33570,1 миллионов </w:t>
      </w:r>
      <w:proofErr w:type="spellStart"/>
      <w:r w:rsidRPr="00243D80">
        <w:rPr>
          <w:rFonts w:ascii="Times New Roman" w:eastAsia="Times New Roman" w:hAnsi="Times New Roman"/>
          <w:sz w:val="26"/>
          <w:szCs w:val="26"/>
          <w:lang w:eastAsia="ru-RU"/>
        </w:rPr>
        <w:t>сомони</w:t>
      </w:r>
      <w:proofErr w:type="spellEnd"/>
      <w:r w:rsidRPr="00243D80">
        <w:rPr>
          <w:rFonts w:ascii="Times New Roman" w:eastAsia="Times New Roman" w:hAnsi="Times New Roman"/>
          <w:sz w:val="26"/>
          <w:szCs w:val="26"/>
          <w:lang w:eastAsia="ru-RU"/>
        </w:rPr>
        <w:t>, где рост составляет 2,4 раза или 140,7 процента.</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20. Расходы и сбережения населения превышают денежные доходы населения в 1,4 раза.</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xml:space="preserve">21. В рассматриваемый период среднемесячный размер заработной платы также вырос с 354,4 </w:t>
      </w:r>
      <w:proofErr w:type="spellStart"/>
      <w:r w:rsidRPr="00243D80">
        <w:rPr>
          <w:rFonts w:ascii="Times New Roman" w:eastAsia="Times New Roman" w:hAnsi="Times New Roman"/>
          <w:sz w:val="26"/>
          <w:szCs w:val="26"/>
          <w:lang w:eastAsia="ru-RU"/>
        </w:rPr>
        <w:t>сомони</w:t>
      </w:r>
      <w:proofErr w:type="spellEnd"/>
      <w:r w:rsidRPr="00243D80">
        <w:rPr>
          <w:rFonts w:ascii="Times New Roman" w:eastAsia="Times New Roman" w:hAnsi="Times New Roman"/>
          <w:sz w:val="26"/>
          <w:szCs w:val="26"/>
          <w:lang w:eastAsia="ru-RU"/>
        </w:rPr>
        <w:t xml:space="preserve"> до 816,3 </w:t>
      </w:r>
      <w:proofErr w:type="spellStart"/>
      <w:r w:rsidRPr="00243D80">
        <w:rPr>
          <w:rFonts w:ascii="Times New Roman" w:eastAsia="Times New Roman" w:hAnsi="Times New Roman"/>
          <w:sz w:val="26"/>
          <w:szCs w:val="26"/>
          <w:lang w:eastAsia="ru-RU"/>
        </w:rPr>
        <w:t>сомони</w:t>
      </w:r>
      <w:proofErr w:type="spellEnd"/>
      <w:r w:rsidRPr="00243D80">
        <w:rPr>
          <w:rFonts w:ascii="Times New Roman" w:eastAsia="Times New Roman" w:hAnsi="Times New Roman"/>
          <w:sz w:val="26"/>
          <w:szCs w:val="26"/>
          <w:lang w:eastAsia="ru-RU"/>
        </w:rPr>
        <w:t>, где рост составляет 2,3 раза или 130,3 процента. На диаграмме 3 представлена динамика изменения денежных доходов, расходы и сбережения населения на период 2010-2014 годов.</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22. Естественно, что все эти достижения в свою очередь связаны с урегулированием вопросов рынка труда в Таджикистане.</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23. Согласно официальным статистическим данным в течение 2010-2014 годов в Таджикистане численность занятого населения выросла с 2233,3 тысяч человек в 2010 году до 2325,4 тысячи человек в 2014 году, где среднегодовой рост составляет 0,8-0,9 процентов.</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24. В этот период численность занятого населения в реальном секторе экономики выросла с 1646,9 тысяч человек в 2010 году до 1682,6 тысяч человек в 2014 году (2,1 процент).</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25. В том числе, в сфере сельского хозяйства (с учетом рыбоводства) численность занятого населения в течение 2010-2014 годов выросла с 1469,3 тысяч человек до 1524,2 тысяч человек (3,7 процента);</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26. В сфере промышленности (обрабатывающая и перерабатывающая промышленность, электроэнергия, газ и водоснабжение) численность занятого населения в рассматриваемый период выросла с 90,1 до 96,3 тысяч человек (6,9 процентов).</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27. В строительстве, данный показатель наоборот уменьшился с 72,3 до 61,9 тысячей человек.</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28. В секторе услуг экономики численность занятого населения выросла с 586,4 до 642,8 тысяч человек (9,6 процентов).</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29. В секторе услуг экономики рост численности занятого населения в основном произошел в сфере образования, здравоохранения, финансового посредничества, государственного управления и обороны, операции с недвижимостью, оптовой и розничной торговли, а в сфере транспорта и связи уменьшилась на 3,8 процентов.</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lastRenderedPageBreak/>
        <w:t xml:space="preserve">30. В целом, численность занятого </w:t>
      </w:r>
      <w:proofErr w:type="gramStart"/>
      <w:r w:rsidRPr="00243D80">
        <w:rPr>
          <w:rFonts w:ascii="Times New Roman" w:eastAsia="Times New Roman" w:hAnsi="Times New Roman"/>
          <w:sz w:val="26"/>
          <w:szCs w:val="26"/>
          <w:lang w:eastAsia="ru-RU"/>
        </w:rPr>
        <w:t>населения</w:t>
      </w:r>
      <w:proofErr w:type="gramEnd"/>
      <w:r w:rsidRPr="00243D80">
        <w:rPr>
          <w:rFonts w:ascii="Times New Roman" w:eastAsia="Times New Roman" w:hAnsi="Times New Roman"/>
          <w:sz w:val="26"/>
          <w:szCs w:val="26"/>
          <w:lang w:eastAsia="ru-RU"/>
        </w:rPr>
        <w:t xml:space="preserve"> как в реальном секторе, так и в секторе услуг экономики страны имеет устойчивую тенденцию роста.</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xml:space="preserve">31. В этой связи, для сохранения устойчивости данной тенденции необходимо обеспечение реализации приоритетов, определенных в Стратегии развития рынка труда Республики Таджикистан до 2020 года и финансирование на должном уровне Государственных </w:t>
      </w:r>
      <w:proofErr w:type="gramStart"/>
      <w:r w:rsidRPr="00243D80">
        <w:rPr>
          <w:rFonts w:ascii="Times New Roman" w:eastAsia="Times New Roman" w:hAnsi="Times New Roman"/>
          <w:sz w:val="26"/>
          <w:szCs w:val="26"/>
          <w:lang w:eastAsia="ru-RU"/>
        </w:rPr>
        <w:t>программ содействия занятости населения Республики</w:t>
      </w:r>
      <w:proofErr w:type="gramEnd"/>
      <w:r w:rsidRPr="00243D80">
        <w:rPr>
          <w:rFonts w:ascii="Times New Roman" w:eastAsia="Times New Roman" w:hAnsi="Times New Roman"/>
          <w:sz w:val="26"/>
          <w:szCs w:val="26"/>
          <w:lang w:eastAsia="ru-RU"/>
        </w:rPr>
        <w:t xml:space="preserve"> Таджикистан.</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32. Эффективная реализация данных Программ является важной основой для экономического роста страны и содействует повышению уровня жизни населения.</w:t>
      </w:r>
    </w:p>
    <w:p w:rsidR="00243D80" w:rsidRPr="00243D80" w:rsidRDefault="00243D80" w:rsidP="004A55B3">
      <w:pPr>
        <w:spacing w:before="100" w:beforeAutospacing="1" w:after="100" w:afterAutospacing="1" w:line="240" w:lineRule="auto"/>
        <w:jc w:val="both"/>
        <w:outlineLvl w:val="3"/>
        <w:rPr>
          <w:rFonts w:ascii="Times New Roman" w:eastAsia="Times New Roman" w:hAnsi="Times New Roman"/>
          <w:b/>
          <w:bCs/>
          <w:sz w:val="26"/>
          <w:szCs w:val="26"/>
          <w:lang w:eastAsia="ru-RU"/>
        </w:rPr>
      </w:pPr>
      <w:bookmarkStart w:id="2" w:name="A4IN0MM73Z"/>
      <w:bookmarkEnd w:id="2"/>
      <w:r w:rsidRPr="00243D80">
        <w:rPr>
          <w:rFonts w:ascii="Times New Roman" w:eastAsia="Times New Roman" w:hAnsi="Times New Roman"/>
          <w:b/>
          <w:bCs/>
          <w:sz w:val="26"/>
          <w:szCs w:val="26"/>
          <w:lang w:eastAsia="ru-RU"/>
        </w:rPr>
        <w:t>2. Состояние рынка труда и занятости населения</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xml:space="preserve">33. Согласно оперативным данным Агентства по статистике при Президенте Республики Таджикистан численность рабочей силы по предварительной оценке в июне 2015 года составила 2289,0 тысяч человек, в их числе 2231,9 тысяч человек (97,5 процентов) заняты в экономике и 57,1 </w:t>
      </w:r>
      <w:proofErr w:type="gramStart"/>
      <w:r w:rsidRPr="00243D80">
        <w:rPr>
          <w:rFonts w:ascii="Times New Roman" w:eastAsia="Times New Roman" w:hAnsi="Times New Roman"/>
          <w:sz w:val="26"/>
          <w:szCs w:val="26"/>
          <w:lang w:eastAsia="ru-RU"/>
        </w:rPr>
        <w:t>тысяча человек имеют</w:t>
      </w:r>
      <w:proofErr w:type="gramEnd"/>
      <w:r w:rsidRPr="00243D80">
        <w:rPr>
          <w:rFonts w:ascii="Times New Roman" w:eastAsia="Times New Roman" w:hAnsi="Times New Roman"/>
          <w:sz w:val="26"/>
          <w:szCs w:val="26"/>
          <w:lang w:eastAsia="ru-RU"/>
        </w:rPr>
        <w:t xml:space="preserve"> официальный статус безработного, что составляет 2,5 процентов рабочей силы. По сравнению с этим же периодом 2014 года численность рабочей силы возросла на 19,3 тысяч человек. Численность занятого населения от 2199,4 тысяч на первом полугодии 2014 года возросла до 2201,9 тысячи человек в первое полугодие 2015 года, где уровень роста в рассматриваемый период составляет 0,9 процентов.</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34. Из общего числа занятых в июне 2015 года списочная численность работающих по найму на предприятиях всех форм собственности составила 1083,4 тысяч человек или 48,5 процентов. Списочная численность наемной рабочей силы в июне 2015 года по сравнению с июнем 2014 года выросла на 1,3 процента, а по сравнению с маем 2015 года выросла на 0,1 процента.</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xml:space="preserve">35. Численность работающих по найму в июне 2015 года по сравнению с июнем 2014 года, по видам экономической деятельности реального сектора экономики, снизилась на 0,1 процента и составила 604,8 тысяч человек. В рассматриваемый период, численность работающих по найму по видам экономической деятельности сектора услуг выросла на 3,1 процент и составила 478,6 тысяч человек. Таким образом, в первое полугодие 2015 года 55,8 процентов работающих по найму зарегистрированы в реальном секторе экономической деятельности, а 44,2 процента в секторе услуг экономической деятельности. </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36. Как известно, кроме штатных работников, в числе наемной рабочей силы в организациях и учреждениях республики используется рабочая сила на условиях совместительства и по договорам гражданско-правового характера.</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37. В июне 2015 года на этих условиях работало 44,7 тысяч человек, что составляет 4,1 процент от числа замещенных рабочих мест.</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38. Численность работающих на условиях совместительства и по договорам гражданско-правового характера в реальном секторе экономической деятельности составила 10823, а в секторе услуг 33833 человек.</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lastRenderedPageBreak/>
        <w:t>39. На конец июня месяца 2015 года в органах труда и занятости населения с учетом ищущих работу граждан в 2014 году, состояло на учете 87,6 тысяч граждан, что на 4,1 процента больше чем за соответствующий период прошлого года. Только за первое полугодие 2015 года в органы труда и занятости населения по вопросам трудоустройства обратились 41,4 тысяч ищущих работу граждан, что меньше на 3,4 процента по сравнению с 2014 годом. Из числа обратившихся в органы труда и занятости населения 19,3 тысяч (46,5 процента) составляют женщины и 22,2 тысяч (53,6 процента) граждане в возрасте 15-29 лет не занятые трудовой деятельностью.</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xml:space="preserve">40. Численность ищущих работу </w:t>
      </w:r>
      <w:proofErr w:type="gramStart"/>
      <w:r w:rsidRPr="00243D80">
        <w:rPr>
          <w:rFonts w:ascii="Times New Roman" w:eastAsia="Times New Roman" w:hAnsi="Times New Roman"/>
          <w:sz w:val="26"/>
          <w:szCs w:val="26"/>
          <w:lang w:eastAsia="ru-RU"/>
        </w:rPr>
        <w:t>граждан, впервые обратившихся в органы труда и занятости населения составляет</w:t>
      </w:r>
      <w:proofErr w:type="gramEnd"/>
      <w:r w:rsidRPr="00243D80">
        <w:rPr>
          <w:rFonts w:ascii="Times New Roman" w:eastAsia="Times New Roman" w:hAnsi="Times New Roman"/>
          <w:sz w:val="26"/>
          <w:szCs w:val="26"/>
          <w:lang w:eastAsia="ru-RU"/>
        </w:rPr>
        <w:t xml:space="preserve"> 23,6 тысяч человек (56,9 процента) и граждан вообще не имеющие профессии и специальности 19,2 тысяч, или 46,3 процентов от численности ищущих работу граждан.</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41. В органы труда и занятости населения в конце июня 2015 года со стороны предприятий и организаций заявлены 9,5 тысяч вакансий, из которых 4,6 тысяч рабочих мест (46,8 процента от заявленных вакансий) соответствуют рабочим профессиям. Потребность на каждую заявленную вакансию составила 9,2 человек, что на 33,3 процента больше аналогичного периода 2014 года.</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xml:space="preserve">42. В органах труда и занятости населения до конца июня 2015 года официально зарегистрировано 57,1 тысяч безработных </w:t>
      </w:r>
      <w:proofErr w:type="gramStart"/>
      <w:r w:rsidRPr="00243D80">
        <w:rPr>
          <w:rFonts w:ascii="Times New Roman" w:eastAsia="Times New Roman" w:hAnsi="Times New Roman"/>
          <w:sz w:val="26"/>
          <w:szCs w:val="26"/>
          <w:lang w:eastAsia="ru-RU"/>
        </w:rPr>
        <w:t>граждан</w:t>
      </w:r>
      <w:proofErr w:type="gramEnd"/>
      <w:r w:rsidRPr="00243D80">
        <w:rPr>
          <w:rFonts w:ascii="Times New Roman" w:eastAsia="Times New Roman" w:hAnsi="Times New Roman"/>
          <w:sz w:val="26"/>
          <w:szCs w:val="26"/>
          <w:lang w:eastAsia="ru-RU"/>
        </w:rPr>
        <w:t xml:space="preserve"> из которых, 30,6 тысяч (53,7 процента) составляют женщины.</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xml:space="preserve">43. Уровень официально зарегистрированной безработицы составил 2,5 процента рабочей силы. Значительную долю официально зарегистрированных безработных 49,8 тысяч (87,3 процента) составляют </w:t>
      </w:r>
      <w:proofErr w:type="gramStart"/>
      <w:r w:rsidRPr="00243D80">
        <w:rPr>
          <w:rFonts w:ascii="Times New Roman" w:eastAsia="Times New Roman" w:hAnsi="Times New Roman"/>
          <w:sz w:val="26"/>
          <w:szCs w:val="26"/>
          <w:lang w:eastAsia="ru-RU"/>
        </w:rPr>
        <w:t>граждане</w:t>
      </w:r>
      <w:proofErr w:type="gramEnd"/>
      <w:r w:rsidRPr="00243D80">
        <w:rPr>
          <w:rFonts w:ascii="Times New Roman" w:eastAsia="Times New Roman" w:hAnsi="Times New Roman"/>
          <w:sz w:val="26"/>
          <w:szCs w:val="26"/>
          <w:lang w:eastAsia="ru-RU"/>
        </w:rPr>
        <w:t xml:space="preserve"> не имеющие профессиональную подготовку и долгое время ищущие работу. В добавок к этому 36,4 тысяч (63,8 процента) граждан, официально </w:t>
      </w:r>
      <w:proofErr w:type="gramStart"/>
      <w:r w:rsidRPr="00243D80">
        <w:rPr>
          <w:rFonts w:ascii="Times New Roman" w:eastAsia="Times New Roman" w:hAnsi="Times New Roman"/>
          <w:sz w:val="26"/>
          <w:szCs w:val="26"/>
          <w:lang w:eastAsia="ru-RU"/>
        </w:rPr>
        <w:t>получившие</w:t>
      </w:r>
      <w:proofErr w:type="gramEnd"/>
      <w:r w:rsidRPr="00243D80">
        <w:rPr>
          <w:rFonts w:ascii="Times New Roman" w:eastAsia="Times New Roman" w:hAnsi="Times New Roman"/>
          <w:sz w:val="26"/>
          <w:szCs w:val="26"/>
          <w:lang w:eastAsia="ru-RU"/>
        </w:rPr>
        <w:t xml:space="preserve"> статус безработного, имеют среднее общее и неполное среднее образование. Естественно эти факторы составляют основу возникновения трудностей в трудоустройстве этих категорий граждан. </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xml:space="preserve">44. Следует отметить, что другим нежелательным фактором в трудовых отношениях является скрытая безработица. По данным официальной статистики </w:t>
      </w:r>
      <w:proofErr w:type="gramStart"/>
      <w:r w:rsidRPr="00243D80">
        <w:rPr>
          <w:rFonts w:ascii="Times New Roman" w:eastAsia="Times New Roman" w:hAnsi="Times New Roman"/>
          <w:sz w:val="26"/>
          <w:szCs w:val="26"/>
          <w:lang w:eastAsia="ru-RU"/>
        </w:rPr>
        <w:t>январе-июне</w:t>
      </w:r>
      <w:proofErr w:type="gramEnd"/>
      <w:r w:rsidRPr="00243D80">
        <w:rPr>
          <w:rFonts w:ascii="Times New Roman" w:eastAsia="Times New Roman" w:hAnsi="Times New Roman"/>
          <w:sz w:val="26"/>
          <w:szCs w:val="26"/>
          <w:lang w:eastAsia="ru-RU"/>
        </w:rPr>
        <w:t xml:space="preserve"> 2015 года 9,9 тысяч человек находились в отпусках по инициативе администрации, из них 6,8 тысяч (68,1 процента) без сохранения заработной платы. Кроме того, в режиме неполной трудовой недели и неполного рабочего дня работали 0,5 тысяч человек и с учетом скрытой безработицы, уровень безработицы составил 2,9 процента от рабочей силы.</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45. С учетом реального положения рынка труда и неизбежной вероятности влияния мирового финансово-экономического кризиса на экономику Таджикистана, урегулирование вопросов трудовых отношений и занятости населения приобретают первостепенное значение, и очень важно целенаправленное распределение населения трудового возраста в отраслях экономики.</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xml:space="preserve">46. Согласно прогнозам, в 2016-2017 годы ежегодный рост численности населения составляет 2,0-2,3 процента и в 2017 году достигнет 8862,5 тысяч человек, </w:t>
      </w:r>
      <w:proofErr w:type="gramStart"/>
      <w:r w:rsidRPr="00243D80">
        <w:rPr>
          <w:rFonts w:ascii="Times New Roman" w:eastAsia="Times New Roman" w:hAnsi="Times New Roman"/>
          <w:sz w:val="26"/>
          <w:szCs w:val="26"/>
          <w:lang w:eastAsia="ru-RU"/>
        </w:rPr>
        <w:t>что</w:t>
      </w:r>
      <w:proofErr w:type="gramEnd"/>
      <w:r w:rsidRPr="00243D80">
        <w:rPr>
          <w:rFonts w:ascii="Times New Roman" w:eastAsia="Times New Roman" w:hAnsi="Times New Roman"/>
          <w:sz w:val="26"/>
          <w:szCs w:val="26"/>
          <w:lang w:eastAsia="ru-RU"/>
        </w:rPr>
        <w:t xml:space="preserve"> </w:t>
      </w:r>
      <w:r w:rsidRPr="00243D80">
        <w:rPr>
          <w:rFonts w:ascii="Times New Roman" w:eastAsia="Times New Roman" w:hAnsi="Times New Roman"/>
          <w:sz w:val="26"/>
          <w:szCs w:val="26"/>
          <w:lang w:eastAsia="ru-RU"/>
        </w:rPr>
        <w:lastRenderedPageBreak/>
        <w:t>несомненно влияет на формирование рынка труда. В 2017 году численность населения по сравнению с 2014 годом увеличится на 510,5 тысяч человек, при этом численность трудовых резервов вырастет на 406,2 тысяч человек, а рабочей силы на 123,5 тысяч человек.</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xml:space="preserve">47. </w:t>
      </w:r>
      <w:proofErr w:type="gramStart"/>
      <w:r w:rsidRPr="00243D80">
        <w:rPr>
          <w:rFonts w:ascii="Times New Roman" w:eastAsia="Times New Roman" w:hAnsi="Times New Roman"/>
          <w:sz w:val="26"/>
          <w:szCs w:val="26"/>
          <w:lang w:eastAsia="ru-RU"/>
        </w:rPr>
        <w:t>В 2016-2017 годы в рынок труда войдут 64,4 тысяч человек из числа выпускников высших учебных заведений, 24,1 тысяч из средних специальных учебных заведений, 31,8 тысяч из начальных профессиональных школ, 242,6 тысяч из средних общеобразовательных школ, 345,9 тысяч выпускников основных средних школ, 31,5 тысяч военнослужащих, уволенных из рядов Вооруженных Сил, 24,4 тысяч сокращенных работников из предприятий и 1,8 тысяч лиц, освобожденных</w:t>
      </w:r>
      <w:proofErr w:type="gramEnd"/>
      <w:r w:rsidRPr="00243D80">
        <w:rPr>
          <w:rFonts w:ascii="Times New Roman" w:eastAsia="Times New Roman" w:hAnsi="Times New Roman"/>
          <w:sz w:val="26"/>
          <w:szCs w:val="26"/>
          <w:lang w:eastAsia="ru-RU"/>
        </w:rPr>
        <w:t xml:space="preserve"> из мест лишения свободы. Численность экономически неактивного населения в этот период составит 2883,6 тысяч человек, что будет соответствовать 53,3 процентам трудовых ресурсов.</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xml:space="preserve">48. В течение 2016-2017 годов </w:t>
      </w:r>
      <w:proofErr w:type="gramStart"/>
      <w:r w:rsidRPr="00243D80">
        <w:rPr>
          <w:rFonts w:ascii="Times New Roman" w:eastAsia="Times New Roman" w:hAnsi="Times New Roman"/>
          <w:sz w:val="26"/>
          <w:szCs w:val="26"/>
          <w:lang w:eastAsia="ru-RU"/>
        </w:rPr>
        <w:t>согласно</w:t>
      </w:r>
      <w:proofErr w:type="gramEnd"/>
      <w:r w:rsidRPr="00243D80">
        <w:rPr>
          <w:rFonts w:ascii="Times New Roman" w:eastAsia="Times New Roman" w:hAnsi="Times New Roman"/>
          <w:sz w:val="26"/>
          <w:szCs w:val="26"/>
          <w:lang w:eastAsia="ru-RU"/>
        </w:rPr>
        <w:t xml:space="preserve"> этой Программы 495,7 тысяч граждан будут охвачены различными видами занятости. Непосредственно, содействием государственных органов занятости населения 193,3 тысяч человек будут охвачены занятостью. Из этого числа 73,9 тысяч будут обеспечены постоянной работой в предприятиях и организациях, в том числе 60,8 тысяч посредством ярмарки вакансий, 36,2 тысяч будут направлены на профессиональную подготовку и переподготовку и 11,3 тысяч на выполнение общественных работ. Одновременно, 6,6 тысячам граждан будут назначены и выплачены льготные кредиты для организации собственного предпринимательства и 13,0 тысяч граждан пособия по безработице. Будут сертифицированы трудовые навыки 6,0 тысяч граждан. В Приложении 1 приведена динамика изменения показателей занятости населения и рынка труда.</w:t>
      </w:r>
    </w:p>
    <w:p w:rsidR="00243D80" w:rsidRPr="00243D80" w:rsidRDefault="00243D80" w:rsidP="004A55B3">
      <w:pPr>
        <w:spacing w:before="100" w:beforeAutospacing="1" w:after="100" w:afterAutospacing="1" w:line="240" w:lineRule="auto"/>
        <w:jc w:val="both"/>
        <w:outlineLvl w:val="3"/>
        <w:rPr>
          <w:rFonts w:ascii="Times New Roman" w:eastAsia="Times New Roman" w:hAnsi="Times New Roman"/>
          <w:b/>
          <w:bCs/>
          <w:sz w:val="26"/>
          <w:szCs w:val="26"/>
          <w:lang w:eastAsia="ru-RU"/>
        </w:rPr>
      </w:pPr>
      <w:bookmarkStart w:id="3" w:name="A4IN0MQIPD"/>
      <w:bookmarkEnd w:id="3"/>
      <w:r w:rsidRPr="00243D80">
        <w:rPr>
          <w:rFonts w:ascii="Times New Roman" w:eastAsia="Times New Roman" w:hAnsi="Times New Roman"/>
          <w:b/>
          <w:bCs/>
          <w:sz w:val="26"/>
          <w:szCs w:val="26"/>
          <w:lang w:eastAsia="ru-RU"/>
        </w:rPr>
        <w:t xml:space="preserve">3. Основные задачи и приоритетные направления государственной политики содействия занятости населения на 2016-2017 годы </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xml:space="preserve">49. Данная Программа, как неотъемлемая часть Государственной </w:t>
      </w:r>
      <w:proofErr w:type="gramStart"/>
      <w:r w:rsidRPr="00243D80">
        <w:rPr>
          <w:rFonts w:ascii="Times New Roman" w:eastAsia="Times New Roman" w:hAnsi="Times New Roman"/>
          <w:sz w:val="26"/>
          <w:szCs w:val="26"/>
          <w:lang w:eastAsia="ru-RU"/>
        </w:rPr>
        <w:t>стратегии развития рынка труда Республики</w:t>
      </w:r>
      <w:proofErr w:type="gramEnd"/>
      <w:r w:rsidRPr="00243D80">
        <w:rPr>
          <w:rFonts w:ascii="Times New Roman" w:eastAsia="Times New Roman" w:hAnsi="Times New Roman"/>
          <w:sz w:val="26"/>
          <w:szCs w:val="26"/>
          <w:lang w:eastAsia="ru-RU"/>
        </w:rPr>
        <w:t xml:space="preserve"> Таджикистан до 2020 года и Национальной стратегии развития Республики Таджикистан до 2030 года, будет реализована в качестве социальной и антикризисной программы.</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xml:space="preserve">50. В связи с этим, </w:t>
      </w:r>
      <w:proofErr w:type="gramStart"/>
      <w:r w:rsidRPr="00243D80">
        <w:rPr>
          <w:rFonts w:ascii="Times New Roman" w:eastAsia="Times New Roman" w:hAnsi="Times New Roman"/>
          <w:sz w:val="26"/>
          <w:szCs w:val="26"/>
          <w:lang w:eastAsia="ru-RU"/>
        </w:rPr>
        <w:t>согласно</w:t>
      </w:r>
      <w:proofErr w:type="gramEnd"/>
      <w:r w:rsidRPr="00243D80">
        <w:rPr>
          <w:rFonts w:ascii="Times New Roman" w:eastAsia="Times New Roman" w:hAnsi="Times New Roman"/>
          <w:sz w:val="26"/>
          <w:szCs w:val="26"/>
          <w:lang w:eastAsia="ru-RU"/>
        </w:rPr>
        <w:t xml:space="preserve"> данной Программы в течение 2016-2017 годов определятся следующие основные задачи государственной политики занятости населения:</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расширение круга услуг органов труда и занятости населения посредством реализации современных методов в содействии занятости населения;</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xml:space="preserve">- разработка и реализация мер по адаптации деятельности возвратившихся на Родину трудовых мигрантов въезд которых, запрещен в </w:t>
      </w:r>
      <w:proofErr w:type="gramStart"/>
      <w:r w:rsidRPr="00243D80">
        <w:rPr>
          <w:rFonts w:ascii="Times New Roman" w:eastAsia="Times New Roman" w:hAnsi="Times New Roman"/>
          <w:sz w:val="26"/>
          <w:szCs w:val="26"/>
          <w:lang w:eastAsia="ru-RU"/>
        </w:rPr>
        <w:t>страны</w:t>
      </w:r>
      <w:proofErr w:type="gramEnd"/>
      <w:r w:rsidRPr="00243D80">
        <w:rPr>
          <w:rFonts w:ascii="Times New Roman" w:eastAsia="Times New Roman" w:hAnsi="Times New Roman"/>
          <w:sz w:val="26"/>
          <w:szCs w:val="26"/>
          <w:lang w:eastAsia="ru-RU"/>
        </w:rPr>
        <w:t xml:space="preserve"> принимающие трудовых мигрантов к условиям рынка труда республики;</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lastRenderedPageBreak/>
        <w:t>- содействие трудоустройству безработных и ищущих работу граждан, трудовых мигрантов посредством свободных рабочих мест и рабочих мест создаваемых в отраслях экономики республики;</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постоянная оценка состояния рынка труда, определение потребности работодателей в рабочей силе, посредством проведения исследований рынка труда;</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разработка и реализация мер по предотвращению случаев массового сокращения рабочих из предприятий и организаций;</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реализация комплексных мер для постепенного перехода от неформальной к формальной занятости и содействия на этой основе росту уровня занятости населения;</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переход от количественных к качественным показателям в процессе профессионального обучения посредством внедрения инновационных методов в профессиональном обучении;</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xml:space="preserve">- обеспечение координации мероприятий государственной политики  занятости населения с ходом </w:t>
      </w:r>
      <w:proofErr w:type="gramStart"/>
      <w:r w:rsidRPr="00243D80">
        <w:rPr>
          <w:rFonts w:ascii="Times New Roman" w:eastAsia="Times New Roman" w:hAnsi="Times New Roman"/>
          <w:sz w:val="26"/>
          <w:szCs w:val="26"/>
          <w:lang w:eastAsia="ru-RU"/>
        </w:rPr>
        <w:t>реализации Государственной стратегии развития рынка труда Республики</w:t>
      </w:r>
      <w:proofErr w:type="gramEnd"/>
      <w:r w:rsidRPr="00243D80">
        <w:rPr>
          <w:rFonts w:ascii="Times New Roman" w:eastAsia="Times New Roman" w:hAnsi="Times New Roman"/>
          <w:sz w:val="26"/>
          <w:szCs w:val="26"/>
          <w:lang w:eastAsia="ru-RU"/>
        </w:rPr>
        <w:t xml:space="preserve"> Таджикистан до 2020 года и Национальной стратегии развития Республики Таджикистан на период до 2030 года.</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51. Одновременно, в период 2016-2017 годов предусматриваются следующие приоритетные направления государственной политики содействия занятости населения:</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усовершенствование действующего законодательства по регулированию проблем рынка труда;</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разработка и реализация Концепции развития образования взрослых в Республике Таджикистан;</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усовершенствование системы сбора статистических данных сферы труда и занятости населения;</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разработка и реализация современного механизма сотрудничества с  работодателями в направлении создания новых  рабочих мест и трудоустройства безработного населения;</w:t>
      </w:r>
    </w:p>
    <w:p w:rsidR="00243D80" w:rsidRDefault="00243D80" w:rsidP="00AE35A7">
      <w:pPr>
        <w:spacing w:after="0"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xml:space="preserve">- реализация мер по определению реального баланса спроса и предложения  на рабочую силу; </w:t>
      </w:r>
    </w:p>
    <w:p w:rsidR="00AE35A7" w:rsidRPr="00243D80" w:rsidRDefault="00AE35A7" w:rsidP="00AE35A7">
      <w:pPr>
        <w:spacing w:after="0" w:line="240" w:lineRule="auto"/>
        <w:jc w:val="both"/>
        <w:rPr>
          <w:rFonts w:ascii="Times New Roman" w:eastAsia="Times New Roman" w:hAnsi="Times New Roman"/>
          <w:sz w:val="26"/>
          <w:szCs w:val="26"/>
          <w:lang w:eastAsia="ru-RU"/>
        </w:rPr>
      </w:pPr>
      <w:bookmarkStart w:id="4" w:name="_GoBack"/>
      <w:bookmarkEnd w:id="4"/>
    </w:p>
    <w:p w:rsidR="00243D80" w:rsidRDefault="00243D80" w:rsidP="00AE35A7">
      <w:pPr>
        <w:spacing w:after="0"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xml:space="preserve">- постепенное обеспечение </w:t>
      </w:r>
      <w:proofErr w:type="gramStart"/>
      <w:r w:rsidRPr="00243D80">
        <w:rPr>
          <w:rFonts w:ascii="Times New Roman" w:eastAsia="Times New Roman" w:hAnsi="Times New Roman"/>
          <w:sz w:val="26"/>
          <w:szCs w:val="26"/>
          <w:lang w:eastAsia="ru-RU"/>
        </w:rPr>
        <w:t>плана реализации Государственной стратегии развития рынка труда Республики</w:t>
      </w:r>
      <w:proofErr w:type="gramEnd"/>
      <w:r w:rsidRPr="00243D80">
        <w:rPr>
          <w:rFonts w:ascii="Times New Roman" w:eastAsia="Times New Roman" w:hAnsi="Times New Roman"/>
          <w:sz w:val="26"/>
          <w:szCs w:val="26"/>
          <w:lang w:eastAsia="ru-RU"/>
        </w:rPr>
        <w:t xml:space="preserve"> Таджикистан до 2020 года и других концептуальных программ и стратегий сферы труда и занятости населения. </w:t>
      </w:r>
    </w:p>
    <w:p w:rsidR="00AE35A7" w:rsidRDefault="00AE35A7" w:rsidP="00AE35A7">
      <w:pPr>
        <w:spacing w:after="0" w:line="240" w:lineRule="auto"/>
        <w:jc w:val="both"/>
        <w:rPr>
          <w:rFonts w:ascii="Times New Roman" w:eastAsia="Times New Roman" w:hAnsi="Times New Roman"/>
          <w:sz w:val="26"/>
          <w:szCs w:val="26"/>
          <w:lang w:eastAsia="ru-RU"/>
        </w:rPr>
      </w:pPr>
    </w:p>
    <w:p w:rsidR="00AE35A7" w:rsidRDefault="00AE35A7" w:rsidP="00AE35A7">
      <w:pPr>
        <w:spacing w:after="0" w:line="240" w:lineRule="auto"/>
        <w:jc w:val="both"/>
        <w:rPr>
          <w:rFonts w:ascii="Times New Roman" w:eastAsia="Times New Roman" w:hAnsi="Times New Roman"/>
          <w:sz w:val="26"/>
          <w:szCs w:val="26"/>
          <w:lang w:eastAsia="ru-RU"/>
        </w:rPr>
      </w:pPr>
    </w:p>
    <w:p w:rsidR="00AE35A7" w:rsidRPr="00243D80" w:rsidRDefault="00AE35A7" w:rsidP="00AE35A7">
      <w:pPr>
        <w:spacing w:after="0" w:line="240" w:lineRule="auto"/>
        <w:jc w:val="both"/>
        <w:rPr>
          <w:rFonts w:ascii="Times New Roman" w:eastAsia="Times New Roman" w:hAnsi="Times New Roman"/>
          <w:sz w:val="26"/>
          <w:szCs w:val="26"/>
          <w:lang w:eastAsia="ru-RU"/>
        </w:rPr>
      </w:pPr>
    </w:p>
    <w:p w:rsidR="00243D80" w:rsidRPr="00243D80" w:rsidRDefault="00243D80" w:rsidP="004A55B3">
      <w:pPr>
        <w:spacing w:before="100" w:beforeAutospacing="1" w:after="100" w:afterAutospacing="1" w:line="240" w:lineRule="auto"/>
        <w:jc w:val="both"/>
        <w:outlineLvl w:val="3"/>
        <w:rPr>
          <w:rFonts w:ascii="Times New Roman" w:eastAsia="Times New Roman" w:hAnsi="Times New Roman"/>
          <w:b/>
          <w:bCs/>
          <w:sz w:val="26"/>
          <w:szCs w:val="26"/>
          <w:lang w:eastAsia="ru-RU"/>
        </w:rPr>
      </w:pPr>
      <w:bookmarkStart w:id="5" w:name="A4IN0MSGE5"/>
      <w:bookmarkEnd w:id="5"/>
      <w:r w:rsidRPr="00243D80">
        <w:rPr>
          <w:rFonts w:ascii="Times New Roman" w:eastAsia="Times New Roman" w:hAnsi="Times New Roman"/>
          <w:b/>
          <w:bCs/>
          <w:sz w:val="26"/>
          <w:szCs w:val="26"/>
          <w:lang w:eastAsia="ru-RU"/>
        </w:rPr>
        <w:lastRenderedPageBreak/>
        <w:t xml:space="preserve">4. Основные мероприятия по обеспечению занятости населения </w:t>
      </w:r>
    </w:p>
    <w:p w:rsidR="00243D80" w:rsidRPr="00243D80" w:rsidRDefault="00243D80" w:rsidP="004A55B3">
      <w:pPr>
        <w:spacing w:before="100" w:beforeAutospacing="1" w:after="100" w:afterAutospacing="1" w:line="240" w:lineRule="auto"/>
        <w:jc w:val="both"/>
        <w:outlineLvl w:val="4"/>
        <w:rPr>
          <w:rFonts w:ascii="Times New Roman" w:eastAsia="Times New Roman" w:hAnsi="Times New Roman"/>
          <w:b/>
          <w:bCs/>
          <w:sz w:val="26"/>
          <w:szCs w:val="26"/>
          <w:lang w:eastAsia="ru-RU"/>
        </w:rPr>
      </w:pPr>
      <w:bookmarkStart w:id="6" w:name="A4IN0MSO7H"/>
      <w:bookmarkEnd w:id="6"/>
      <w:r w:rsidRPr="00243D80">
        <w:rPr>
          <w:rFonts w:ascii="Times New Roman" w:eastAsia="Times New Roman" w:hAnsi="Times New Roman"/>
          <w:b/>
          <w:bCs/>
          <w:sz w:val="26"/>
          <w:szCs w:val="26"/>
          <w:lang w:eastAsia="ru-RU"/>
        </w:rPr>
        <w:t>§1. Создание новых рабочих мест</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xml:space="preserve">52. В 2016-2017 годы за счет всех источников будут созданы 302,3 тысячи новых рабочих мест. </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В том числе:</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xml:space="preserve">- в предприятиях и организациях государственного сектора - 26,8 тысячи мест; </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xml:space="preserve">- в предприятиях и организациях коллективного сектора - 38,9 тысячи мест; </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xml:space="preserve">- в предприятиях и организациях различного вида собственности - 58,9 тысячи мест; </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в предприятиях и организациях частного сектора - 175,9 тысячи мест.</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53. В отраслях национальной экономики, в том числе в отраслях промышленности будут созданы 19,3 тысячи новых рабочих мест, строительства - 45,6 тысячи, сельского хозяйства - 67,9 тысяч, транспорта и связи - 5,5 тысяч, торговли, общего питания и материально  - технического обеспечения - 92,7 тысяч, других отраслях - 57,8 тысячи и непроизводственных отраслях - 13,5 тысяч.</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xml:space="preserve">54. Создание новых рабочих мест в течение 2016-2017 годов в территориальном масштабе предусматривает следующее: </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xml:space="preserve">- Горно-Бадахшанская автономная область - 17,5 тысяч рабочих мест; </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xml:space="preserve">- </w:t>
      </w:r>
      <w:proofErr w:type="spellStart"/>
      <w:r w:rsidRPr="00243D80">
        <w:rPr>
          <w:rFonts w:ascii="Times New Roman" w:eastAsia="Times New Roman" w:hAnsi="Times New Roman"/>
          <w:sz w:val="26"/>
          <w:szCs w:val="26"/>
          <w:lang w:eastAsia="ru-RU"/>
        </w:rPr>
        <w:t>Хатлонская</w:t>
      </w:r>
      <w:proofErr w:type="spellEnd"/>
      <w:r w:rsidRPr="00243D80">
        <w:rPr>
          <w:rFonts w:ascii="Times New Roman" w:eastAsia="Times New Roman" w:hAnsi="Times New Roman"/>
          <w:sz w:val="26"/>
          <w:szCs w:val="26"/>
          <w:lang w:eastAsia="ru-RU"/>
        </w:rPr>
        <w:t xml:space="preserve"> область -100,6 тысяч рабочих мест; </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xml:space="preserve">- Согдийская область - 82,7 тысяч рабочих мест; </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xml:space="preserve">- город Душанбе - 42,5 тысяч рабочих мест; </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города и районы республиканского подчинения - 58,8 тысяч рабочих мест.</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Отраслевая, организационная и региональная структура создания новых рабочих мест приведены в Приложениях 2 и 3. </w:t>
      </w:r>
    </w:p>
    <w:p w:rsidR="00243D80" w:rsidRPr="00243D80" w:rsidRDefault="00243D80" w:rsidP="004A55B3">
      <w:pPr>
        <w:spacing w:before="100" w:beforeAutospacing="1" w:after="100" w:afterAutospacing="1" w:line="240" w:lineRule="auto"/>
        <w:jc w:val="both"/>
        <w:outlineLvl w:val="4"/>
        <w:rPr>
          <w:rFonts w:ascii="Times New Roman" w:eastAsia="Times New Roman" w:hAnsi="Times New Roman"/>
          <w:b/>
          <w:bCs/>
          <w:sz w:val="26"/>
          <w:szCs w:val="26"/>
          <w:lang w:eastAsia="ru-RU"/>
        </w:rPr>
      </w:pPr>
      <w:bookmarkStart w:id="7" w:name="A4IN0MULKI"/>
      <w:bookmarkEnd w:id="7"/>
      <w:r w:rsidRPr="00243D80">
        <w:rPr>
          <w:rFonts w:ascii="Times New Roman" w:eastAsia="Times New Roman" w:hAnsi="Times New Roman"/>
          <w:b/>
          <w:bCs/>
          <w:sz w:val="26"/>
          <w:szCs w:val="26"/>
          <w:lang w:eastAsia="ru-RU"/>
        </w:rPr>
        <w:t>§ 2. Посредничество на рынке труда</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55. С учетом социально-экономического положения республики и мирового финансово-экономического кризиса, основной задачей органов труда и занятости населения является поддержание в нормальном состоянии рынка труда и обеспечение на этой основе социальной политики государства.</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xml:space="preserve">56. В этом контексте вопросы повышения уровня взаимного сотрудничества органов труда и занятости населения и работодателей, активное участие </w:t>
      </w:r>
      <w:r w:rsidRPr="00243D80">
        <w:rPr>
          <w:rFonts w:ascii="Times New Roman" w:eastAsia="Times New Roman" w:hAnsi="Times New Roman"/>
          <w:sz w:val="26"/>
          <w:szCs w:val="26"/>
          <w:lang w:eastAsia="ru-RU"/>
        </w:rPr>
        <w:lastRenderedPageBreak/>
        <w:t>работодателей в процесс создания рабочих мест, привлечение граждан к профессиональной подготовке и трудоустройство безработных на свободные рабочие места выходить на первый план.</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57. В связи с этим, в рамках данной Программы предусматриваются следующие мероприятия:</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разработка, и реализация современного механизма сотрудничества с работодателями в направлении создания новых рабочих мест и трудоустройства безработного населения;</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реализация мер по определению реального баланса спроса и предложения на рабочую силу;</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усовершенствование базы данных о вакансиях и обеспечение полного доступа ищущих работу граждан к этим данным;</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xml:space="preserve">- расширение организационно - пропагандистской работы среди безработных и ищущих работу граждан и трудовых мигрантов по вопросам содействия занятости населения; </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улучшение опыта организации отраслевых ярмарок вакансий.</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xml:space="preserve">58. </w:t>
      </w:r>
      <w:proofErr w:type="gramStart"/>
      <w:r w:rsidRPr="00243D80">
        <w:rPr>
          <w:rFonts w:ascii="Times New Roman" w:eastAsia="Times New Roman" w:hAnsi="Times New Roman"/>
          <w:sz w:val="26"/>
          <w:szCs w:val="26"/>
          <w:lang w:eastAsia="ru-RU"/>
        </w:rPr>
        <w:t xml:space="preserve">В рамках Программы предусматривается, что в 2016-2017 годы работодателями независимо от организационно-правовой формы и вида собственности соответственно будет предоставлено 30104 и 30646 свободных рабочих мест в органы труда и занятости населения, на этой основе будет организовано 720 ярмарок вакансий и посредством направлений государственных органов занятости населения 60,7 тысяч безработных граждан будут охвачены занятостью. </w:t>
      </w:r>
      <w:proofErr w:type="gramEnd"/>
    </w:p>
    <w:p w:rsidR="00243D80" w:rsidRPr="00243D80" w:rsidRDefault="00243D80" w:rsidP="004A55B3">
      <w:pPr>
        <w:spacing w:before="100" w:beforeAutospacing="1" w:after="100" w:afterAutospacing="1" w:line="240" w:lineRule="auto"/>
        <w:jc w:val="both"/>
        <w:outlineLvl w:val="4"/>
        <w:rPr>
          <w:rFonts w:ascii="Times New Roman" w:eastAsia="Times New Roman" w:hAnsi="Times New Roman"/>
          <w:b/>
          <w:bCs/>
          <w:sz w:val="26"/>
          <w:szCs w:val="26"/>
          <w:lang w:eastAsia="ru-RU"/>
        </w:rPr>
      </w:pPr>
      <w:bookmarkStart w:id="8" w:name="A4IN0MVESK"/>
      <w:bookmarkEnd w:id="8"/>
      <w:r w:rsidRPr="00243D80">
        <w:rPr>
          <w:rFonts w:ascii="Times New Roman" w:eastAsia="Times New Roman" w:hAnsi="Times New Roman"/>
          <w:b/>
          <w:bCs/>
          <w:sz w:val="26"/>
          <w:szCs w:val="26"/>
          <w:lang w:eastAsia="ru-RU"/>
        </w:rPr>
        <w:t>§ 3. Содействие занятости населения, неконкурентоспособного на рынке труда</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xml:space="preserve">59. Для Таджикистана, имеющего избыток рабочей силы, вопросы профессионального роста трудовых ресурсов имеют особое значение, в </w:t>
      </w:r>
      <w:proofErr w:type="gramStart"/>
      <w:r w:rsidRPr="00243D80">
        <w:rPr>
          <w:rFonts w:ascii="Times New Roman" w:eastAsia="Times New Roman" w:hAnsi="Times New Roman"/>
          <w:sz w:val="26"/>
          <w:szCs w:val="26"/>
          <w:lang w:eastAsia="ru-RU"/>
        </w:rPr>
        <w:t>связи</w:t>
      </w:r>
      <w:proofErr w:type="gramEnd"/>
      <w:r w:rsidRPr="00243D80">
        <w:rPr>
          <w:rFonts w:ascii="Times New Roman" w:eastAsia="Times New Roman" w:hAnsi="Times New Roman"/>
          <w:sz w:val="26"/>
          <w:szCs w:val="26"/>
          <w:lang w:eastAsia="ru-RU"/>
        </w:rPr>
        <w:t xml:space="preserve"> с чем разработка и реализация мероприятий по адаптации процесса профессионального обучения и образования к реальным потребностям рынка труда, в том числе внедрение инклюзивных форм обучения и создание на этой основе условий для трудоустройства уязвимой на рынке труда части населения является одним из основных приоритетов в данной Программе.</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xml:space="preserve">60. К этим категориям в основном относятся одинокие и многодетные родители, воспитывающие несовершеннолетних детей-инвалидов, лица, освободившиеся из мест лишения свободы и принудительного лечения, инвалиды, </w:t>
      </w:r>
      <w:proofErr w:type="gramStart"/>
      <w:r w:rsidRPr="00243D80">
        <w:rPr>
          <w:rFonts w:ascii="Times New Roman" w:eastAsia="Times New Roman" w:hAnsi="Times New Roman"/>
          <w:sz w:val="26"/>
          <w:szCs w:val="26"/>
          <w:lang w:eastAsia="ru-RU"/>
        </w:rPr>
        <w:t>лица, уволенные из рядов Вооруженных Сил Республики Таджикистан и других военных структур и для их трудоустройства в рамках этой Программы предусматриваются</w:t>
      </w:r>
      <w:proofErr w:type="gramEnd"/>
      <w:r w:rsidRPr="00243D80">
        <w:rPr>
          <w:rFonts w:ascii="Times New Roman" w:eastAsia="Times New Roman" w:hAnsi="Times New Roman"/>
          <w:sz w:val="26"/>
          <w:szCs w:val="26"/>
          <w:lang w:eastAsia="ru-RU"/>
        </w:rPr>
        <w:t xml:space="preserve"> следующие льготы:</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xml:space="preserve">- внедрение инклюзивных форм профессионального обучения для уязвимой части населения в учебных центрах органов труда и занятости населения; </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lastRenderedPageBreak/>
        <w:t>- занимать специальные рабочие места (квоты);</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xml:space="preserve">- содействие в </w:t>
      </w:r>
      <w:proofErr w:type="spellStart"/>
      <w:r w:rsidRPr="00243D80">
        <w:rPr>
          <w:rFonts w:ascii="Times New Roman" w:eastAsia="Times New Roman" w:hAnsi="Times New Roman"/>
          <w:sz w:val="26"/>
          <w:szCs w:val="26"/>
          <w:lang w:eastAsia="ru-RU"/>
        </w:rPr>
        <w:t>самозанятости</w:t>
      </w:r>
      <w:proofErr w:type="spellEnd"/>
      <w:r w:rsidRPr="00243D80">
        <w:rPr>
          <w:rFonts w:ascii="Times New Roman" w:eastAsia="Times New Roman" w:hAnsi="Times New Roman"/>
          <w:sz w:val="26"/>
          <w:szCs w:val="26"/>
          <w:lang w:eastAsia="ru-RU"/>
        </w:rPr>
        <w:t xml:space="preserve"> посредством создания дополнительных рабочих мест путем выделения малых льготных кредитов; </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консультационные услуги посредством профессиональной ориентации.</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xml:space="preserve">61. </w:t>
      </w:r>
      <w:proofErr w:type="gramStart"/>
      <w:r w:rsidRPr="00243D80">
        <w:rPr>
          <w:rFonts w:ascii="Times New Roman" w:eastAsia="Times New Roman" w:hAnsi="Times New Roman"/>
          <w:sz w:val="26"/>
          <w:szCs w:val="26"/>
          <w:lang w:eastAsia="ru-RU"/>
        </w:rPr>
        <w:t>На ряду</w:t>
      </w:r>
      <w:proofErr w:type="gramEnd"/>
      <w:r w:rsidRPr="00243D80">
        <w:rPr>
          <w:rFonts w:ascii="Times New Roman" w:eastAsia="Times New Roman" w:hAnsi="Times New Roman"/>
          <w:sz w:val="26"/>
          <w:szCs w:val="26"/>
          <w:lang w:eastAsia="ru-RU"/>
        </w:rPr>
        <w:t xml:space="preserve"> с этими мероприятиями в будущем будут реализованы меры по созданию субсидированных рабочих мест для этих категорий граждан.</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62. Реализация предусмотренных льгот даёт возможность в период действия Программы в целом трудоустроить 5,6 тысяч граждан, нуждающихся в социальной защите.</w:t>
      </w:r>
    </w:p>
    <w:p w:rsidR="00243D80" w:rsidRPr="00243D80" w:rsidRDefault="00243D80" w:rsidP="004A55B3">
      <w:pPr>
        <w:spacing w:before="100" w:beforeAutospacing="1" w:after="100" w:afterAutospacing="1" w:line="240" w:lineRule="auto"/>
        <w:jc w:val="both"/>
        <w:outlineLvl w:val="4"/>
        <w:rPr>
          <w:rFonts w:ascii="Times New Roman" w:eastAsia="Times New Roman" w:hAnsi="Times New Roman"/>
          <w:b/>
          <w:bCs/>
          <w:sz w:val="26"/>
          <w:szCs w:val="26"/>
          <w:lang w:eastAsia="ru-RU"/>
        </w:rPr>
      </w:pPr>
      <w:bookmarkStart w:id="9" w:name="A4IN0MWBNI"/>
      <w:bookmarkEnd w:id="9"/>
      <w:r w:rsidRPr="00243D80">
        <w:rPr>
          <w:rFonts w:ascii="Times New Roman" w:eastAsia="Times New Roman" w:hAnsi="Times New Roman"/>
          <w:b/>
          <w:bCs/>
          <w:sz w:val="26"/>
          <w:szCs w:val="26"/>
          <w:lang w:eastAsia="ru-RU"/>
        </w:rPr>
        <w:t>§ 4. Содействие занятости молодёжи</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xml:space="preserve">63. В рамках государственной </w:t>
      </w:r>
      <w:proofErr w:type="gramStart"/>
      <w:r w:rsidRPr="00243D80">
        <w:rPr>
          <w:rFonts w:ascii="Times New Roman" w:eastAsia="Times New Roman" w:hAnsi="Times New Roman"/>
          <w:sz w:val="26"/>
          <w:szCs w:val="26"/>
          <w:lang w:eastAsia="ru-RU"/>
        </w:rPr>
        <w:t>Программы содействия занятости населения Республики</w:t>
      </w:r>
      <w:proofErr w:type="gramEnd"/>
      <w:r w:rsidRPr="00243D80">
        <w:rPr>
          <w:rFonts w:ascii="Times New Roman" w:eastAsia="Times New Roman" w:hAnsi="Times New Roman"/>
          <w:sz w:val="26"/>
          <w:szCs w:val="26"/>
          <w:lang w:eastAsia="ru-RU"/>
        </w:rPr>
        <w:t xml:space="preserve"> Таджикистан на 2016-2017 годы для обеспечения занятости молодёжи в течение 2016-2017 годов будут реализованы следующие меры:</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содействие в трудоустройстве молодёжи за счет существующих свободных рабочих мест (30,9 тысяч человек);</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предоставление профессионально - ориентационных и консультационных услуг (26,6 тысяч человек);</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привлечение молодёжи к краткосрочным курсам профессиональной подготовки, повышения квалификации и переподготовки по профессиям, имеющим спрос на внутреннем и внешнем рынке труда (23,8 тысяч человек);</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привлечение молодёжи к выполнению оплачиваемых общественных работ (6,8 тысяч человек);</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поддержка инициатив молодёжи в организации деятельности малого и среднего предпринимательства, посредством выделения им льготных кредитов (3,6 тысяч человек);</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социальная поддержка молодежи посредством назначения и выплаты пособия по безработице (9,4 тысяч человек);</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реализация мер по правовому воспитанию молодёжи в сфере рынка труда.</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xml:space="preserve">64. В течение 2016-2017 годов посредством реализации этих мер 101,1 тысяч молодёжи будет охвачена различными видами занятости. </w:t>
      </w:r>
    </w:p>
    <w:p w:rsidR="00243D80" w:rsidRPr="00243D80" w:rsidRDefault="00243D80" w:rsidP="004A55B3">
      <w:pPr>
        <w:spacing w:before="100" w:beforeAutospacing="1" w:after="100" w:afterAutospacing="1" w:line="240" w:lineRule="auto"/>
        <w:jc w:val="both"/>
        <w:outlineLvl w:val="4"/>
        <w:rPr>
          <w:rFonts w:ascii="Times New Roman" w:eastAsia="Times New Roman" w:hAnsi="Times New Roman"/>
          <w:b/>
          <w:bCs/>
          <w:sz w:val="26"/>
          <w:szCs w:val="26"/>
          <w:lang w:eastAsia="ru-RU"/>
        </w:rPr>
      </w:pPr>
      <w:bookmarkStart w:id="10" w:name="A4IN0MWW5B"/>
      <w:bookmarkEnd w:id="10"/>
      <w:r w:rsidRPr="00243D80">
        <w:rPr>
          <w:rFonts w:ascii="Times New Roman" w:eastAsia="Times New Roman" w:hAnsi="Times New Roman"/>
          <w:b/>
          <w:bCs/>
          <w:sz w:val="26"/>
          <w:szCs w:val="26"/>
          <w:lang w:eastAsia="ru-RU"/>
        </w:rPr>
        <w:t>§ 5. Содействие занятости женщин</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xml:space="preserve">65. В целях практической реализации постановления Правительства Республики Таджикистан от 29 мая 2010 года №269 "О национальной стратегии активизации </w:t>
      </w:r>
      <w:r w:rsidRPr="00243D80">
        <w:rPr>
          <w:rFonts w:ascii="Times New Roman" w:eastAsia="Times New Roman" w:hAnsi="Times New Roman"/>
          <w:sz w:val="26"/>
          <w:szCs w:val="26"/>
          <w:lang w:eastAsia="ru-RU"/>
        </w:rPr>
        <w:lastRenderedPageBreak/>
        <w:t>роли женщин в Республике Таджикистан на период 2011-2020 годов" в рамках данной Программы для привлечения женщин к занятости предусматриваются следующие меры:</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xml:space="preserve">- содействие обеспечению женщин постоянным рабочим местом за счёт существующих свободных рабочих мест (29,7 тысяч человек); </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профессиональная подготовка, повышение квалификации и переподготовка по профессиям, соответствующим требованиям рынка труда (17,2 тысяч человек);</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xml:space="preserve">- поддержка инициатив женщин в организации предпринимательства и </w:t>
      </w:r>
      <w:proofErr w:type="spellStart"/>
      <w:r w:rsidRPr="00243D80">
        <w:rPr>
          <w:rFonts w:ascii="Times New Roman" w:eastAsia="Times New Roman" w:hAnsi="Times New Roman"/>
          <w:sz w:val="26"/>
          <w:szCs w:val="26"/>
          <w:lang w:eastAsia="ru-RU"/>
        </w:rPr>
        <w:t>самозанятости</w:t>
      </w:r>
      <w:proofErr w:type="spellEnd"/>
      <w:r w:rsidRPr="00243D80">
        <w:rPr>
          <w:rFonts w:ascii="Times New Roman" w:eastAsia="Times New Roman" w:hAnsi="Times New Roman"/>
          <w:sz w:val="26"/>
          <w:szCs w:val="26"/>
          <w:lang w:eastAsia="ru-RU"/>
        </w:rPr>
        <w:t xml:space="preserve"> (2,9 тысяч человек);</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xml:space="preserve">- привлечение женщин к выполнению оплачиваемых общественных работ (4,5 тысяч человек); </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социальная поддержка женщин посредством назначения и выплаты пособия по безработице (6,2 тысяч человек);</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привлечение женской рабочей силы для развития народных промыслов;</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проведение консультационных работ по профессиональной ориентации (15,8 тысяч человек);</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внедрение информационной деятельности и правового воспитания женщин.</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xml:space="preserve">66. Всего в течение 2016-2017 годов, в соответствии с Программой 76,3 тысяч женщин будут привлечены к различным видам занятости. Показатели Программы по трудоустройству безработных, в том числе граждан, уязвимых на рынке труда приведены в Приложениях 4 и 5. </w:t>
      </w:r>
    </w:p>
    <w:p w:rsidR="00243D80" w:rsidRPr="00243D80" w:rsidRDefault="00243D80" w:rsidP="004A55B3">
      <w:pPr>
        <w:spacing w:before="100" w:beforeAutospacing="1" w:after="100" w:afterAutospacing="1" w:line="240" w:lineRule="auto"/>
        <w:jc w:val="both"/>
        <w:outlineLvl w:val="4"/>
        <w:rPr>
          <w:rFonts w:ascii="Times New Roman" w:eastAsia="Times New Roman" w:hAnsi="Times New Roman"/>
          <w:b/>
          <w:bCs/>
          <w:sz w:val="26"/>
          <w:szCs w:val="26"/>
          <w:lang w:eastAsia="ru-RU"/>
        </w:rPr>
      </w:pPr>
      <w:bookmarkStart w:id="11" w:name="A4IN0MXTN4"/>
      <w:bookmarkEnd w:id="11"/>
      <w:r w:rsidRPr="00243D80">
        <w:rPr>
          <w:rFonts w:ascii="Times New Roman" w:eastAsia="Times New Roman" w:hAnsi="Times New Roman"/>
          <w:b/>
          <w:bCs/>
          <w:sz w:val="26"/>
          <w:szCs w:val="26"/>
          <w:lang w:eastAsia="ru-RU"/>
        </w:rPr>
        <w:t>§ 6. Социальная поддержка трудовых мигрантов</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xml:space="preserve">67. В результате влияния мирового финансово-экономического кризиса на страны, в основном принимающие трудовых мигрантов, с января текущего года в законодательство этих стран внесены изменения и </w:t>
      </w:r>
      <w:proofErr w:type="spellStart"/>
      <w:r w:rsidRPr="00243D80">
        <w:rPr>
          <w:rFonts w:ascii="Times New Roman" w:eastAsia="Times New Roman" w:hAnsi="Times New Roman"/>
          <w:sz w:val="26"/>
          <w:szCs w:val="26"/>
          <w:lang w:eastAsia="ru-RU"/>
        </w:rPr>
        <w:t>допольнения</w:t>
      </w:r>
      <w:proofErr w:type="spellEnd"/>
      <w:r w:rsidRPr="00243D80">
        <w:rPr>
          <w:rFonts w:ascii="Times New Roman" w:eastAsia="Times New Roman" w:hAnsi="Times New Roman"/>
          <w:sz w:val="26"/>
          <w:szCs w:val="26"/>
          <w:lang w:eastAsia="ru-RU"/>
        </w:rPr>
        <w:t>, что привело к уменьшению трудовой миграции из Таджикистана.</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xml:space="preserve">68. Наряду с этим, по причине несоблюдения норм миграции в принимающих странах трудовыми мигрантами, въезд часть из них в эти страны попало под </w:t>
      </w:r>
      <w:proofErr w:type="gramStart"/>
      <w:r w:rsidRPr="00243D80">
        <w:rPr>
          <w:rFonts w:ascii="Times New Roman" w:eastAsia="Times New Roman" w:hAnsi="Times New Roman"/>
          <w:sz w:val="26"/>
          <w:szCs w:val="26"/>
          <w:lang w:eastAsia="ru-RU"/>
        </w:rPr>
        <w:t>запрет</w:t>
      </w:r>
      <w:proofErr w:type="gramEnd"/>
      <w:r w:rsidRPr="00243D80">
        <w:rPr>
          <w:rFonts w:ascii="Times New Roman" w:eastAsia="Times New Roman" w:hAnsi="Times New Roman"/>
          <w:sz w:val="26"/>
          <w:szCs w:val="26"/>
          <w:lang w:eastAsia="ru-RU"/>
        </w:rPr>
        <w:t xml:space="preserve"> и ожидается возврат их определенной части на Родину.</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69. Согласно данным служб миграции Министерство труда, миграции и занятости населения Республики Таджикистан в первое полугодие 2015 года из территории республики выехало на трудовую миграцию 336625 граждан, из них 331253 граждан (98,4 процента) в Российскую Федерацию.</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70. В этот период из трудовой миграции возвратились в Таджикистан 187 468 граждан, что на 7,6 процент больше, чем аналогичного периода прошлого года.</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lastRenderedPageBreak/>
        <w:t xml:space="preserve">71. По официальным данным въезд 306404 граждан Республики Таджикистан трудовых мигрантов в Российскую Федерацию находится </w:t>
      </w:r>
      <w:proofErr w:type="gramStart"/>
      <w:r w:rsidRPr="00243D80">
        <w:rPr>
          <w:rFonts w:ascii="Times New Roman" w:eastAsia="Times New Roman" w:hAnsi="Times New Roman"/>
          <w:sz w:val="26"/>
          <w:szCs w:val="26"/>
          <w:lang w:eastAsia="ru-RU"/>
        </w:rPr>
        <w:t>под</w:t>
      </w:r>
      <w:proofErr w:type="gramEnd"/>
      <w:r w:rsidRPr="00243D80">
        <w:rPr>
          <w:rFonts w:ascii="Times New Roman" w:eastAsia="Times New Roman" w:hAnsi="Times New Roman"/>
          <w:sz w:val="26"/>
          <w:szCs w:val="26"/>
          <w:lang w:eastAsia="ru-RU"/>
        </w:rPr>
        <w:t xml:space="preserve"> </w:t>
      </w:r>
      <w:proofErr w:type="gramStart"/>
      <w:r w:rsidRPr="00243D80">
        <w:rPr>
          <w:rFonts w:ascii="Times New Roman" w:eastAsia="Times New Roman" w:hAnsi="Times New Roman"/>
          <w:sz w:val="26"/>
          <w:szCs w:val="26"/>
          <w:lang w:eastAsia="ru-RU"/>
        </w:rPr>
        <w:t>запретам</w:t>
      </w:r>
      <w:proofErr w:type="gramEnd"/>
      <w:r w:rsidRPr="00243D80">
        <w:rPr>
          <w:rFonts w:ascii="Times New Roman" w:eastAsia="Times New Roman" w:hAnsi="Times New Roman"/>
          <w:sz w:val="26"/>
          <w:szCs w:val="26"/>
          <w:lang w:eastAsia="ru-RU"/>
        </w:rPr>
        <w:t xml:space="preserve"> и в настоящее время 24000 из них пребывают в республике и зарегистрированы службами по миграции.</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xml:space="preserve">72. Ожидается, что и в последующие годы возрастает возврат трудовых мигрантов на Родину, в </w:t>
      </w:r>
      <w:proofErr w:type="gramStart"/>
      <w:r w:rsidRPr="00243D80">
        <w:rPr>
          <w:rFonts w:ascii="Times New Roman" w:eastAsia="Times New Roman" w:hAnsi="Times New Roman"/>
          <w:sz w:val="26"/>
          <w:szCs w:val="26"/>
          <w:lang w:eastAsia="ru-RU"/>
        </w:rPr>
        <w:t>связи</w:t>
      </w:r>
      <w:proofErr w:type="gramEnd"/>
      <w:r w:rsidRPr="00243D80">
        <w:rPr>
          <w:rFonts w:ascii="Times New Roman" w:eastAsia="Times New Roman" w:hAnsi="Times New Roman"/>
          <w:sz w:val="26"/>
          <w:szCs w:val="26"/>
          <w:lang w:eastAsia="ru-RU"/>
        </w:rPr>
        <w:t xml:space="preserve"> с чем в Программе содействия занятости населения Республики Таджикистан на 2016-2017 годы предусмотрены конкретные меры по социальной поддержке трудовых мигрантов.</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xml:space="preserve">73. В том числе, в 2016-2017 годы органами труда и занятости населения для социальной поддержки </w:t>
      </w:r>
      <w:proofErr w:type="spellStart"/>
      <w:r w:rsidRPr="00243D80">
        <w:rPr>
          <w:rFonts w:ascii="Times New Roman" w:eastAsia="Times New Roman" w:hAnsi="Times New Roman"/>
          <w:sz w:val="26"/>
          <w:szCs w:val="26"/>
          <w:lang w:eastAsia="ru-RU"/>
        </w:rPr>
        <w:t>возвративщихся</w:t>
      </w:r>
      <w:proofErr w:type="spellEnd"/>
      <w:r w:rsidRPr="00243D80">
        <w:rPr>
          <w:rFonts w:ascii="Times New Roman" w:eastAsia="Times New Roman" w:hAnsi="Times New Roman"/>
          <w:sz w:val="26"/>
          <w:szCs w:val="26"/>
          <w:lang w:eastAsia="ru-RU"/>
        </w:rPr>
        <w:t xml:space="preserve"> на Родину трудовых мигрантов реализуются следующие мероприятия:</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xml:space="preserve">- содействие обеспечению возвратившихся трудовых мигрантов постоянным рабочим местом за счёт существующих свободных рабочих мест (3,0 тысяч человек); </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xml:space="preserve">- профессиональная подготовка, повышение квалификации и переподготовка по профессиям, соответствующим требованиям внутреннего рынка труда (6,3 тысяч - человек); </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xml:space="preserve">- привлечение возвратившихся трудовых мигрантов к выполнению оплачиваемых общественных работ (2,3 тысяч человек); </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xml:space="preserve">- поддержка инициатив возвратившихся трудовых мигрантов в организации предпринимательства посредством выделения льготных кредитов (1,5 тысяч - человек); </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оказание консультационных и правовых услуг.</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xml:space="preserve">74. В течение 2016-2017 годов в рамках мероприятий Программы в целом 13,1 тысячи возвратившихся на Родину трудовых мигрантов будут </w:t>
      </w:r>
      <w:proofErr w:type="gramStart"/>
      <w:r w:rsidRPr="00243D80">
        <w:rPr>
          <w:rFonts w:ascii="Times New Roman" w:eastAsia="Times New Roman" w:hAnsi="Times New Roman"/>
          <w:sz w:val="26"/>
          <w:szCs w:val="26"/>
          <w:lang w:eastAsia="ru-RU"/>
        </w:rPr>
        <w:t>оказана</w:t>
      </w:r>
      <w:proofErr w:type="gramEnd"/>
      <w:r w:rsidRPr="00243D80">
        <w:rPr>
          <w:rFonts w:ascii="Times New Roman" w:eastAsia="Times New Roman" w:hAnsi="Times New Roman"/>
          <w:sz w:val="26"/>
          <w:szCs w:val="26"/>
          <w:lang w:eastAsia="ru-RU"/>
        </w:rPr>
        <w:t xml:space="preserve"> социальные услуги. </w:t>
      </w:r>
    </w:p>
    <w:p w:rsidR="00243D80" w:rsidRPr="00243D80" w:rsidRDefault="00243D80" w:rsidP="004A55B3">
      <w:pPr>
        <w:spacing w:before="100" w:beforeAutospacing="1" w:after="100" w:afterAutospacing="1" w:line="240" w:lineRule="auto"/>
        <w:jc w:val="both"/>
        <w:outlineLvl w:val="4"/>
        <w:rPr>
          <w:rFonts w:ascii="Times New Roman" w:eastAsia="Times New Roman" w:hAnsi="Times New Roman"/>
          <w:b/>
          <w:bCs/>
          <w:sz w:val="26"/>
          <w:szCs w:val="26"/>
          <w:lang w:eastAsia="ru-RU"/>
        </w:rPr>
      </w:pPr>
      <w:bookmarkStart w:id="12" w:name="A4IN0MZS5P"/>
      <w:bookmarkEnd w:id="12"/>
      <w:r w:rsidRPr="00243D80">
        <w:rPr>
          <w:rFonts w:ascii="Times New Roman" w:eastAsia="Times New Roman" w:hAnsi="Times New Roman"/>
          <w:b/>
          <w:bCs/>
          <w:sz w:val="26"/>
          <w:szCs w:val="26"/>
          <w:lang w:eastAsia="ru-RU"/>
        </w:rPr>
        <w:t>§ 7. Адаптация рабочей силы к потребностям рынка труда</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75. Высокие темпы естественного прироста населения Таджикистана и входа на этой основе растущей численности молодого поколения в рынок труда требует их полный охват профессиональному образованию и обучению.</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76. Однако</w:t>
      </w:r>
      <w:proofErr w:type="gramStart"/>
      <w:r w:rsidRPr="00243D80">
        <w:rPr>
          <w:rFonts w:ascii="Times New Roman" w:eastAsia="Times New Roman" w:hAnsi="Times New Roman"/>
          <w:sz w:val="26"/>
          <w:szCs w:val="26"/>
          <w:lang w:eastAsia="ru-RU"/>
        </w:rPr>
        <w:t>,</w:t>
      </w:r>
      <w:proofErr w:type="gramEnd"/>
      <w:r w:rsidRPr="00243D80">
        <w:rPr>
          <w:rFonts w:ascii="Times New Roman" w:eastAsia="Times New Roman" w:hAnsi="Times New Roman"/>
          <w:sz w:val="26"/>
          <w:szCs w:val="26"/>
          <w:lang w:eastAsia="ru-RU"/>
        </w:rPr>
        <w:t xml:space="preserve"> количественный и качественный анализ уровня образования безработных в республике показывает, что в настоящее время уровень и качество образования и обучения желает быть лучшим, поскольку этот фактор имеет основную роль в трудоустройстве населения. В Таблице 1 приведены количественные и качественные показатели уровня образования безработных. </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hyperlink r:id="rId9" w:tooltip="ТАБЛИЦА.PDF" w:history="1">
        <w:r w:rsidRPr="004A55B3">
          <w:rPr>
            <w:rFonts w:ascii="Times New Roman" w:eastAsia="Times New Roman" w:hAnsi="Times New Roman"/>
            <w:sz w:val="26"/>
            <w:szCs w:val="26"/>
            <w:lang w:eastAsia="ru-RU"/>
          </w:rPr>
          <w:t>* Таблица 1</w:t>
        </w:r>
      </w:hyperlink>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lastRenderedPageBreak/>
        <w:t xml:space="preserve">77. С учетом </w:t>
      </w:r>
      <w:proofErr w:type="gramStart"/>
      <w:r w:rsidRPr="00243D80">
        <w:rPr>
          <w:rFonts w:ascii="Times New Roman" w:eastAsia="Times New Roman" w:hAnsi="Times New Roman"/>
          <w:sz w:val="26"/>
          <w:szCs w:val="26"/>
          <w:lang w:eastAsia="ru-RU"/>
        </w:rPr>
        <w:t>сложившийся</w:t>
      </w:r>
      <w:proofErr w:type="gramEnd"/>
      <w:r w:rsidRPr="00243D80">
        <w:rPr>
          <w:rFonts w:ascii="Times New Roman" w:eastAsia="Times New Roman" w:hAnsi="Times New Roman"/>
          <w:sz w:val="26"/>
          <w:szCs w:val="26"/>
          <w:lang w:eastAsia="ru-RU"/>
        </w:rPr>
        <w:t xml:space="preserve"> ситуации и особое значение профессионального роста трудовых ресурсов для страны, в рамках Программы реализуются следующие мероприятия:</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развитие сотрудничества с Государственным учреждением "Учебно-методический центр и мониторинг качества обучения";</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xml:space="preserve">- разработка и внедрение новых учебных программ на базе профессиональных стандартов; </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привлечение работодателей в процесс профессионального обучения;</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усовершенствование механизма сопровождения каждого обучаемого с момента поступления в профессиональный учебный центр до выпуска и трудоустройства;</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проведение исследований по определению спроса на профессиональные навыки;</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организация процесса сертификации трудовых, навыков безработных и трудовых мигрантов;</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укрепление и расширение материально-технической и образовательной базы учреждений профессионального образования, посредством привлечения государственных и негосударственных инвестиций.</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xml:space="preserve">78. В течение 2016-2017 годов в результате реализации Программы 33,1 тысячи безработных и трудовых мигрантов будут охвачены профессиональной подготовкой, повышением квалификации и переобучением. Наряду с этим, профессиональные навыки более 6,0 тысячи граждан и трудовых мигрантов будут утверждены соответствующими сертификатами (Приложение 6). </w:t>
      </w:r>
    </w:p>
    <w:p w:rsidR="00243D80" w:rsidRPr="00243D80" w:rsidRDefault="00243D80" w:rsidP="004A55B3">
      <w:pPr>
        <w:spacing w:before="100" w:beforeAutospacing="1" w:after="100" w:afterAutospacing="1" w:line="240" w:lineRule="auto"/>
        <w:jc w:val="both"/>
        <w:outlineLvl w:val="4"/>
        <w:rPr>
          <w:rFonts w:ascii="Times New Roman" w:eastAsia="Times New Roman" w:hAnsi="Times New Roman"/>
          <w:b/>
          <w:bCs/>
          <w:sz w:val="26"/>
          <w:szCs w:val="26"/>
          <w:lang w:eastAsia="ru-RU"/>
        </w:rPr>
      </w:pPr>
      <w:bookmarkStart w:id="13" w:name="A4IN0NALRO"/>
      <w:bookmarkEnd w:id="13"/>
      <w:r w:rsidRPr="00243D80">
        <w:rPr>
          <w:rFonts w:ascii="Times New Roman" w:eastAsia="Times New Roman" w:hAnsi="Times New Roman"/>
          <w:b/>
          <w:bCs/>
          <w:sz w:val="26"/>
          <w:szCs w:val="26"/>
          <w:lang w:eastAsia="ru-RU"/>
        </w:rPr>
        <w:t>§ 8. Консультационные услуги и финансовая поддержка безработных граждан в развитии малого и среднего предпринимательства</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xml:space="preserve">79. В целях обеспечения социально-экономической устойчивости и улучшения уровня жизни граждан, поддержка их инициатив в развитии предпринимательства имеет </w:t>
      </w:r>
      <w:proofErr w:type="gramStart"/>
      <w:r w:rsidRPr="00243D80">
        <w:rPr>
          <w:rFonts w:ascii="Times New Roman" w:eastAsia="Times New Roman" w:hAnsi="Times New Roman"/>
          <w:sz w:val="26"/>
          <w:szCs w:val="26"/>
          <w:lang w:eastAsia="ru-RU"/>
        </w:rPr>
        <w:t>важное значение</w:t>
      </w:r>
      <w:proofErr w:type="gramEnd"/>
      <w:r w:rsidRPr="00243D80">
        <w:rPr>
          <w:rFonts w:ascii="Times New Roman" w:eastAsia="Times New Roman" w:hAnsi="Times New Roman"/>
          <w:sz w:val="26"/>
          <w:szCs w:val="26"/>
          <w:lang w:eastAsia="ru-RU"/>
        </w:rPr>
        <w:t>.</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xml:space="preserve">80. </w:t>
      </w:r>
      <w:proofErr w:type="gramStart"/>
      <w:r w:rsidRPr="00243D80">
        <w:rPr>
          <w:rFonts w:ascii="Times New Roman" w:eastAsia="Times New Roman" w:hAnsi="Times New Roman"/>
          <w:sz w:val="26"/>
          <w:szCs w:val="26"/>
          <w:lang w:eastAsia="ru-RU"/>
        </w:rPr>
        <w:t>Основной целью данной мероприятии направлено на финансовой поддержке безработных и содействие в создании дополнительных рабочих мест и трудоустройства безработных, в том числе возвратившихся на Родину трудовых мигрантов, въезд которых запрещен в территории стран, принимающие рабочую силу.</w:t>
      </w:r>
      <w:proofErr w:type="gramEnd"/>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81. В связи с этим, с целью поддержки этого процесса, в данной Программе предусматривается реализация следующих мер:</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усовершенствование деятельности в поддержке и развитии малого и среднего предпринимательства среди безработных граждан;</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lastRenderedPageBreak/>
        <w:t>- внедрение современных форм предоставления консультационных услуг в организации процесса деятельности малого и среднего предпринимательства;</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реализация мер для финансовой поддержки предпринимательских инициатив безработных граждан в секторах производства, услуг населению и бизнеса;</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разработка и реализация современного механизма контроля, целевого использования и оборота средств, предусмотренных для развития предпринимательства;</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преимущественная поддержка безработных граждан из отдаленных и горных районов в получении льготных кредитов для организации предпринимательства.</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xml:space="preserve">82. В течение 2016-2017 годов посредством реализации предусмотренных мер 6,6 тысячи граждан будут привлечены к предпринимательству (Приложение 7). </w:t>
      </w:r>
    </w:p>
    <w:p w:rsidR="00243D80" w:rsidRPr="00243D80" w:rsidRDefault="00243D80" w:rsidP="004A55B3">
      <w:pPr>
        <w:spacing w:before="100" w:beforeAutospacing="1" w:after="100" w:afterAutospacing="1" w:line="240" w:lineRule="auto"/>
        <w:jc w:val="both"/>
        <w:outlineLvl w:val="4"/>
        <w:rPr>
          <w:rFonts w:ascii="Times New Roman" w:eastAsia="Times New Roman" w:hAnsi="Times New Roman"/>
          <w:b/>
          <w:bCs/>
          <w:sz w:val="26"/>
          <w:szCs w:val="26"/>
          <w:lang w:eastAsia="ru-RU"/>
        </w:rPr>
      </w:pPr>
      <w:bookmarkStart w:id="14" w:name="A4IN0NBDMU"/>
      <w:bookmarkEnd w:id="14"/>
      <w:r w:rsidRPr="00243D80">
        <w:rPr>
          <w:rFonts w:ascii="Times New Roman" w:eastAsia="Times New Roman" w:hAnsi="Times New Roman"/>
          <w:b/>
          <w:bCs/>
          <w:sz w:val="26"/>
          <w:szCs w:val="26"/>
          <w:lang w:eastAsia="ru-RU"/>
        </w:rPr>
        <w:t>§ 9. Организация оплачиваемых общественных работ</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83. Организация и проведения оплачиваемых общественных работ является действенной мерой для привлечения к временной занятости безработных граждан и широко используется в деятельности государственных органов служб занятости населения совместно с местными исполнительными органами государственной власти. Исходя из этого, со стороны государственных органов занятости населения постоянно принимаются усилия по расширению деятельности относительно реализации этой активной меры.</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xml:space="preserve">84. </w:t>
      </w:r>
      <w:proofErr w:type="gramStart"/>
      <w:r w:rsidRPr="00243D80">
        <w:rPr>
          <w:rFonts w:ascii="Times New Roman" w:eastAsia="Times New Roman" w:hAnsi="Times New Roman"/>
          <w:sz w:val="26"/>
          <w:szCs w:val="26"/>
          <w:lang w:eastAsia="ru-RU"/>
        </w:rPr>
        <w:t xml:space="preserve">Наряду с этим, для усовершенствования деятельности в этом направлении на протяжении двух последних лет приняты постановления Правительства Республики Таджикистан от 3 марта 2011 года </w:t>
      </w:r>
      <w:hyperlink r:id="rId10" w:tooltip="Ссылка на Пост. Правительства РТ Об утверждении Перечня общественных работ" w:history="1">
        <w:r w:rsidRPr="004A55B3">
          <w:rPr>
            <w:rFonts w:ascii="Times New Roman" w:eastAsia="Times New Roman" w:hAnsi="Times New Roman"/>
            <w:sz w:val="26"/>
            <w:szCs w:val="26"/>
            <w:lang w:eastAsia="ru-RU"/>
          </w:rPr>
          <w:t>№121</w:t>
        </w:r>
      </w:hyperlink>
      <w:r w:rsidRPr="00243D80">
        <w:rPr>
          <w:rFonts w:ascii="Times New Roman" w:eastAsia="Times New Roman" w:hAnsi="Times New Roman"/>
          <w:sz w:val="26"/>
          <w:szCs w:val="26"/>
          <w:lang w:eastAsia="ru-RU"/>
        </w:rPr>
        <w:t xml:space="preserve">, "Об утверждении Перечня общественных работ", которое предусматривает выполнение 53 наименований общественных работ и от 2 марта 2013 года, № 106 "О внесении поправок в постановление Правительства Республики Таджикистан от 4 марта 2005 года </w:t>
      </w:r>
      <w:hyperlink r:id="rId11" w:tooltip="Ссылка на Правила организации, условий проведения и Перечень общественных работ" w:history="1">
        <w:r w:rsidRPr="004A55B3">
          <w:rPr>
            <w:rFonts w:ascii="Times New Roman" w:eastAsia="Times New Roman" w:hAnsi="Times New Roman"/>
            <w:sz w:val="26"/>
            <w:szCs w:val="26"/>
            <w:lang w:eastAsia="ru-RU"/>
          </w:rPr>
          <w:t>№93</w:t>
        </w:r>
      </w:hyperlink>
      <w:r w:rsidRPr="00243D80">
        <w:rPr>
          <w:rFonts w:ascii="Times New Roman" w:eastAsia="Times New Roman" w:hAnsi="Times New Roman"/>
          <w:sz w:val="26"/>
          <w:szCs w:val="26"/>
          <w:lang w:eastAsia="ru-RU"/>
        </w:rPr>
        <w:t>", которое устанавливает</w:t>
      </w:r>
      <w:proofErr w:type="gramEnd"/>
      <w:r w:rsidRPr="00243D80">
        <w:rPr>
          <w:rFonts w:ascii="Times New Roman" w:eastAsia="Times New Roman" w:hAnsi="Times New Roman"/>
          <w:sz w:val="26"/>
          <w:szCs w:val="26"/>
          <w:lang w:eastAsia="ru-RU"/>
        </w:rPr>
        <w:t xml:space="preserve"> дополнительную плату за выполнение общественных работ в размере 50 процентов от минимальной заработной платы.</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xml:space="preserve">85. Поэтому, в целях продолжения активной политики регулирования вопросов трудоустройства безработных и ищущих работу граждан посредством организации и проведения оплачиваемых общественных работ в рамках Программы в течение 2016-2017 годов предусмотрено привлечение 10,8 тысячи граждан к выполнению этих работ (Приложение 8). </w:t>
      </w:r>
    </w:p>
    <w:p w:rsidR="00243D80" w:rsidRPr="00243D80" w:rsidRDefault="00243D80" w:rsidP="004A55B3">
      <w:pPr>
        <w:spacing w:before="100" w:beforeAutospacing="1" w:after="100" w:afterAutospacing="1" w:line="240" w:lineRule="auto"/>
        <w:jc w:val="both"/>
        <w:outlineLvl w:val="4"/>
        <w:rPr>
          <w:rFonts w:ascii="Times New Roman" w:eastAsia="Times New Roman" w:hAnsi="Times New Roman"/>
          <w:b/>
          <w:bCs/>
          <w:sz w:val="26"/>
          <w:szCs w:val="26"/>
          <w:lang w:eastAsia="ru-RU"/>
        </w:rPr>
      </w:pPr>
      <w:bookmarkStart w:id="15" w:name="A4IN0NEMVX"/>
      <w:bookmarkEnd w:id="15"/>
      <w:r w:rsidRPr="00243D80">
        <w:rPr>
          <w:rFonts w:ascii="Times New Roman" w:eastAsia="Times New Roman" w:hAnsi="Times New Roman"/>
          <w:b/>
          <w:bCs/>
          <w:sz w:val="26"/>
          <w:szCs w:val="26"/>
          <w:lang w:eastAsia="ru-RU"/>
        </w:rPr>
        <w:t>§ 10. Социальная поддержка граждан во время безработицы</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86. В целях социальной поддержки граждан при сокращении на предприятиях, а также граждан, не имеющих трудового стажа и нуждающихся в социальной поддержке, в рамках данной Программы предусматриваются назначение и выплата пособий по безработице.</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lastRenderedPageBreak/>
        <w:t>87. На основании этой меры в течение 2016-2017 годов 11,7 тысячи гражданам, сокращенным из предприятий и организаций или гражданам, не имеющим трудового стажа и нуждающимся в социальной поддержке, будут назначены и выплачены пособия по безработице (Приложение 9).</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xml:space="preserve">88. В добавление к этому, в Программе также предусмотрены меры по выплате дополнительных средств на основании постановления местных </w:t>
      </w:r>
      <w:proofErr w:type="spellStart"/>
      <w:r w:rsidRPr="00243D80">
        <w:rPr>
          <w:rFonts w:ascii="Times New Roman" w:eastAsia="Times New Roman" w:hAnsi="Times New Roman"/>
          <w:sz w:val="26"/>
          <w:szCs w:val="26"/>
          <w:lang w:eastAsia="ru-RU"/>
        </w:rPr>
        <w:t>маджлисов</w:t>
      </w:r>
      <w:proofErr w:type="spellEnd"/>
      <w:r w:rsidRPr="00243D80">
        <w:rPr>
          <w:rFonts w:ascii="Times New Roman" w:eastAsia="Times New Roman" w:hAnsi="Times New Roman"/>
          <w:sz w:val="26"/>
          <w:szCs w:val="26"/>
          <w:lang w:eastAsia="ru-RU"/>
        </w:rPr>
        <w:t xml:space="preserve"> народных депутатов со стороны местного исполнительного органа государственной власти на каждого иждивенца безработного гражданина и материальная помощь для похорон безработного гражданина, имеющего статус безработного и получающего пособие. </w:t>
      </w:r>
    </w:p>
    <w:p w:rsidR="00243D80" w:rsidRPr="00243D80" w:rsidRDefault="00243D80" w:rsidP="004A55B3">
      <w:pPr>
        <w:spacing w:before="100" w:beforeAutospacing="1" w:after="100" w:afterAutospacing="1" w:line="240" w:lineRule="auto"/>
        <w:jc w:val="both"/>
        <w:outlineLvl w:val="4"/>
        <w:rPr>
          <w:rFonts w:ascii="Times New Roman" w:eastAsia="Times New Roman" w:hAnsi="Times New Roman"/>
          <w:b/>
          <w:bCs/>
          <w:sz w:val="26"/>
          <w:szCs w:val="26"/>
          <w:lang w:eastAsia="ru-RU"/>
        </w:rPr>
      </w:pPr>
      <w:bookmarkStart w:id="16" w:name="A4IN0NF4U6"/>
      <w:bookmarkEnd w:id="16"/>
      <w:r w:rsidRPr="00243D80">
        <w:rPr>
          <w:rFonts w:ascii="Times New Roman" w:eastAsia="Times New Roman" w:hAnsi="Times New Roman"/>
          <w:b/>
          <w:bCs/>
          <w:sz w:val="26"/>
          <w:szCs w:val="26"/>
          <w:lang w:eastAsia="ru-RU"/>
        </w:rPr>
        <w:t>§ 11. Усовершенствование деятельности органов труда и занятости населения</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89. Период реализация Программы приходиться на время, когда продолжается мировой финансово-экономический кризис, и в этих условиях для каждой страны очень важным является поддержание стабильности на рынке труда и обеспечение социальной поддержки граждан.</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90. В связи с этим, важным для органов труда и занятости населения является и проведение эффективной и целенаправленной деятельности.</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91. Для этого, в рамках данной Программы в целях усовершенствования деятельности органов труда и занятости населения предусмотрены следующие меры:</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целевое, эффективное и адресное использование финансовых средств, предназначенных для реализации Программы;</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постоянное повышение профессиональной квалификации сотрудников органов труда и занятости населения и усиление его технического потенциала;</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использование передового опыта и внедрение современных услуг в деятельности органов труда и занятости населения;</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усовершенствование текущей системы сбора и обработки отраслевых и статистических данных о рынке труда;</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привлечение партнеров по развитию для регулирования вопросов рынка труда.</w:t>
      </w:r>
    </w:p>
    <w:p w:rsidR="00243D80" w:rsidRPr="00243D80" w:rsidRDefault="00243D80" w:rsidP="004A55B3">
      <w:pPr>
        <w:spacing w:before="100" w:beforeAutospacing="1" w:after="100" w:afterAutospacing="1" w:line="240" w:lineRule="auto"/>
        <w:jc w:val="both"/>
        <w:outlineLvl w:val="3"/>
        <w:rPr>
          <w:rFonts w:ascii="Times New Roman" w:eastAsia="Times New Roman" w:hAnsi="Times New Roman"/>
          <w:b/>
          <w:bCs/>
          <w:sz w:val="26"/>
          <w:szCs w:val="26"/>
          <w:lang w:eastAsia="ru-RU"/>
        </w:rPr>
      </w:pPr>
      <w:bookmarkStart w:id="17" w:name="A4IN0NFMM0"/>
      <w:bookmarkEnd w:id="17"/>
      <w:r w:rsidRPr="00243D80">
        <w:rPr>
          <w:rFonts w:ascii="Times New Roman" w:eastAsia="Times New Roman" w:hAnsi="Times New Roman"/>
          <w:b/>
          <w:bCs/>
          <w:sz w:val="26"/>
          <w:szCs w:val="26"/>
          <w:lang w:eastAsia="ru-RU"/>
        </w:rPr>
        <w:t>5. Результаты реализации мероприятий Программы на 2016-2017 годы</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92. Предусматривается, что в результате реализации мероприятий Программы в течение 2016-2017 годов:</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за счет различных источников в отраслях национальной экономики будут созданы и восстановлены 302,3 тысячи новых рабочих мест;</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lastRenderedPageBreak/>
        <w:t>- на свободные рабочие места, предоставленные государственным органам занятости населения, будет трудоустроено 60,7 тысячи ищущих работу граждан, в том числе посредством квотированных рабочих мест 5,6 тысяч граждан, нуждающихся в социальной поддержке;</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xml:space="preserve">- 33,1 тысячи безработных и ищущих работу граждан будут привлечены к профессиональной подготовке, повышению квалификации и переобучению по профессиям, соответствующим требованиям рынка труда; </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- 11,7 тысячи безработных граждан получат пособия по безработице;</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будут утверждены профессиональные навыки 6,0 тысяч безработных и трудовых мигрантов соответствующими сертификатами;</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- 10,1 тысячи безработных и ищущих работу граждан будут направлены на выполнение общественных работ;</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- 6,6 тысячи безработным гражданам будут предоставлены льготные кредиты для организации собственного дела;</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xml:space="preserve">- 13,1 тысячи возвратившимся на Родину трудовым мигрантам будут оказаны социальные услуги; </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будут проведены 720 ярмарок свободных рабочих мест;</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- 51,2 тысяч гражданам будут предоставлены консультационные услуги по вопросам занятости;</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xml:space="preserve">- по возможности на республиканском уровне 2 раза будет проводиться опрос работодателей для определения спроса и предложения на рабочую силу; </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будет проводиться мониторинг процесса внедрения и итога  мероприятий Программы на республиканском и местном уровнях;</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будет развиваться система сбора и обработки  государственных статистических и отраслевых данных рынка труда.</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xml:space="preserve">93. В результате реализации мероприятий Программы численность занятого населения в среднем ежегодно возрастает на 1,0-1,1 процентов и появится возможность привлечения на этот период 495,7 тысячи граждан к рабочим местам, в том числе 193,3 тысячи непосредственно при содействии органов труда и занятости населения. </w:t>
      </w:r>
    </w:p>
    <w:p w:rsidR="00243D80" w:rsidRPr="00243D80" w:rsidRDefault="00243D80" w:rsidP="004A55B3">
      <w:pPr>
        <w:spacing w:before="100" w:beforeAutospacing="1" w:after="100" w:afterAutospacing="1" w:line="240" w:lineRule="auto"/>
        <w:jc w:val="both"/>
        <w:outlineLvl w:val="3"/>
        <w:rPr>
          <w:rFonts w:ascii="Times New Roman" w:eastAsia="Times New Roman" w:hAnsi="Times New Roman"/>
          <w:b/>
          <w:bCs/>
          <w:sz w:val="26"/>
          <w:szCs w:val="26"/>
          <w:lang w:eastAsia="ru-RU"/>
        </w:rPr>
      </w:pPr>
      <w:bookmarkStart w:id="18" w:name="A4IN0NHIMJ"/>
      <w:bookmarkEnd w:id="18"/>
      <w:r w:rsidRPr="00243D80">
        <w:rPr>
          <w:rFonts w:ascii="Times New Roman" w:eastAsia="Times New Roman" w:hAnsi="Times New Roman"/>
          <w:b/>
          <w:bCs/>
          <w:sz w:val="26"/>
          <w:szCs w:val="26"/>
          <w:lang w:eastAsia="ru-RU"/>
        </w:rPr>
        <w:t>6. Реализация Программы и контроль над её выполнением</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94. Финансирование Программы будет производиться за счет средств социального страхования и пенсий, бюджетов местных исполнительных органов государственной власти, работодателей и привлечения отечественных и иностранных инвестиций.</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lastRenderedPageBreak/>
        <w:t xml:space="preserve">95. Общий объем бюджета Программы составит 35769,8 тысяч </w:t>
      </w:r>
      <w:proofErr w:type="spellStart"/>
      <w:r w:rsidRPr="00243D80">
        <w:rPr>
          <w:rFonts w:ascii="Times New Roman" w:eastAsia="Times New Roman" w:hAnsi="Times New Roman"/>
          <w:sz w:val="26"/>
          <w:szCs w:val="26"/>
          <w:lang w:eastAsia="ru-RU"/>
        </w:rPr>
        <w:t>сомони</w:t>
      </w:r>
      <w:proofErr w:type="spellEnd"/>
      <w:r w:rsidRPr="00243D80">
        <w:rPr>
          <w:rFonts w:ascii="Times New Roman" w:eastAsia="Times New Roman" w:hAnsi="Times New Roman"/>
          <w:sz w:val="26"/>
          <w:szCs w:val="26"/>
          <w:lang w:eastAsia="ru-RU"/>
        </w:rPr>
        <w:t xml:space="preserve"> и ожидается, что финансирование будет осуществляться:</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xml:space="preserve">- за счет средств социального страхования и пенсий - 31170,0 тысяч </w:t>
      </w:r>
      <w:proofErr w:type="spellStart"/>
      <w:r w:rsidRPr="00243D80">
        <w:rPr>
          <w:rFonts w:ascii="Times New Roman" w:eastAsia="Times New Roman" w:hAnsi="Times New Roman"/>
          <w:sz w:val="26"/>
          <w:szCs w:val="26"/>
          <w:lang w:eastAsia="ru-RU"/>
        </w:rPr>
        <w:t>сомони</w:t>
      </w:r>
      <w:proofErr w:type="spellEnd"/>
      <w:r w:rsidRPr="00243D80">
        <w:rPr>
          <w:rFonts w:ascii="Times New Roman" w:eastAsia="Times New Roman" w:hAnsi="Times New Roman"/>
          <w:sz w:val="26"/>
          <w:szCs w:val="26"/>
          <w:lang w:eastAsia="ru-RU"/>
        </w:rPr>
        <w:t>;</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 xml:space="preserve">- за счет бюджета местных исполнительных органов государственной власти - 4599,8 тысяч </w:t>
      </w:r>
      <w:proofErr w:type="spellStart"/>
      <w:r w:rsidRPr="00243D80">
        <w:rPr>
          <w:rFonts w:ascii="Times New Roman" w:eastAsia="Times New Roman" w:hAnsi="Times New Roman"/>
          <w:sz w:val="26"/>
          <w:szCs w:val="26"/>
          <w:lang w:eastAsia="ru-RU"/>
        </w:rPr>
        <w:t>сомони</w:t>
      </w:r>
      <w:proofErr w:type="spellEnd"/>
      <w:r w:rsidRPr="00243D80">
        <w:rPr>
          <w:rFonts w:ascii="Times New Roman" w:eastAsia="Times New Roman" w:hAnsi="Times New Roman"/>
          <w:sz w:val="26"/>
          <w:szCs w:val="26"/>
          <w:lang w:eastAsia="ru-RU"/>
        </w:rPr>
        <w:t>, средств работодателей и привлечения отечественных и иностранных инвестиций (Приложение 10) .</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96. В случае непредвиденного изменения ситуации на рынке труда Министерство труда, миграции и занятости населения Республики Таджикистан будет осуществлять частичное перераспределение предусмотренных средств по направлениям и мероприятиям Программы.</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97. Для реализации мероприятий Программы ежегодно в бюджете Агентства социального страхования и пенсии при Правительстве Республики Таджикистан будут предусмотрены средства.</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98. Ответственными за обеспечение выполнения Программы являются, министерства и ведомства, исполнительные органы государственной власти областей, городов и районов, которые ежеквартально на итоговых заседаниях будут рассматривать ход её выполнения, и предоставлять информацию Министерству труда, миграции и занятости населения Республики Таджикистан для обобщения и представления каждое полугодие в Правительство Республики Таджикистан.</w:t>
      </w:r>
    </w:p>
    <w:p w:rsidR="00243D80" w:rsidRPr="00243D80" w:rsidRDefault="00243D80" w:rsidP="004A55B3">
      <w:pPr>
        <w:spacing w:before="100" w:beforeAutospacing="1" w:after="100" w:afterAutospacing="1" w:line="240" w:lineRule="auto"/>
        <w:jc w:val="both"/>
        <w:rPr>
          <w:rFonts w:ascii="Times New Roman" w:eastAsia="Times New Roman" w:hAnsi="Times New Roman"/>
          <w:sz w:val="26"/>
          <w:szCs w:val="26"/>
          <w:lang w:eastAsia="ru-RU"/>
        </w:rPr>
      </w:pPr>
      <w:r w:rsidRPr="00243D80">
        <w:rPr>
          <w:rFonts w:ascii="Times New Roman" w:eastAsia="Times New Roman" w:hAnsi="Times New Roman"/>
          <w:sz w:val="26"/>
          <w:szCs w:val="26"/>
          <w:lang w:eastAsia="ru-RU"/>
        </w:rPr>
        <w:t>99. Контроль над выполнением Программы осуществляется Правительством Республики Таджикистан, Министерством труда, миграции и занятости населения Республики  Таджикистан и местными исполнительными органами государственной власти.</w:t>
      </w:r>
    </w:p>
    <w:p w:rsidR="00243D80" w:rsidRPr="004A55B3" w:rsidRDefault="00243D80" w:rsidP="004A55B3">
      <w:pPr>
        <w:jc w:val="both"/>
        <w:rPr>
          <w:rFonts w:ascii="Times New Roman" w:hAnsi="Times New Roman"/>
          <w:sz w:val="26"/>
          <w:szCs w:val="26"/>
        </w:rPr>
      </w:pPr>
      <w:r w:rsidRPr="004A55B3">
        <w:rPr>
          <w:rFonts w:ascii="Times New Roman" w:hAnsi="Times New Roman"/>
          <w:noProof/>
          <w:sz w:val="26"/>
          <w:szCs w:val="26"/>
          <w:lang w:eastAsia="ru-RU"/>
        </w:rPr>
        <w:lastRenderedPageBreak/>
        <w:drawing>
          <wp:inline distT="0" distB="0" distL="0" distR="0" wp14:anchorId="7A236A2E" wp14:editId="3BAD6A10">
            <wp:extent cx="5514975" cy="71532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4975" cy="7153275"/>
                    </a:xfrm>
                    <a:prstGeom prst="rect">
                      <a:avLst/>
                    </a:prstGeom>
                    <a:noFill/>
                    <a:ln>
                      <a:noFill/>
                    </a:ln>
                  </pic:spPr>
                </pic:pic>
              </a:graphicData>
            </a:graphic>
          </wp:inline>
        </w:drawing>
      </w:r>
    </w:p>
    <w:p w:rsidR="00E929D9" w:rsidRPr="004A55B3" w:rsidRDefault="00243D80" w:rsidP="004A55B3">
      <w:pPr>
        <w:jc w:val="both"/>
        <w:rPr>
          <w:rFonts w:ascii="Times New Roman" w:hAnsi="Times New Roman"/>
          <w:sz w:val="26"/>
          <w:szCs w:val="26"/>
        </w:rPr>
      </w:pPr>
      <w:r w:rsidRPr="004A55B3">
        <w:rPr>
          <w:rFonts w:ascii="Times New Roman" w:hAnsi="Times New Roman"/>
          <w:noProof/>
          <w:sz w:val="26"/>
          <w:szCs w:val="26"/>
          <w:lang w:eastAsia="ru-RU"/>
        </w:rPr>
        <w:lastRenderedPageBreak/>
        <w:drawing>
          <wp:inline distT="0" distB="0" distL="0" distR="0" wp14:anchorId="06CAAB54" wp14:editId="281B5BE1">
            <wp:extent cx="5476875" cy="70104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6875" cy="7010400"/>
                    </a:xfrm>
                    <a:prstGeom prst="rect">
                      <a:avLst/>
                    </a:prstGeom>
                    <a:noFill/>
                    <a:ln>
                      <a:noFill/>
                    </a:ln>
                  </pic:spPr>
                </pic:pic>
              </a:graphicData>
            </a:graphic>
          </wp:inline>
        </w:drawing>
      </w:r>
    </w:p>
    <w:p w:rsidR="00243D80" w:rsidRPr="004A55B3" w:rsidRDefault="00243D80" w:rsidP="004A55B3">
      <w:pPr>
        <w:jc w:val="both"/>
        <w:rPr>
          <w:rFonts w:ascii="Times New Roman" w:hAnsi="Times New Roman"/>
          <w:sz w:val="26"/>
          <w:szCs w:val="26"/>
        </w:rPr>
      </w:pPr>
      <w:r w:rsidRPr="004A55B3">
        <w:rPr>
          <w:rFonts w:ascii="Times New Roman" w:hAnsi="Times New Roman"/>
          <w:noProof/>
          <w:sz w:val="26"/>
          <w:szCs w:val="26"/>
          <w:lang w:eastAsia="ru-RU"/>
        </w:rPr>
        <w:lastRenderedPageBreak/>
        <w:drawing>
          <wp:inline distT="0" distB="0" distL="0" distR="0" wp14:anchorId="3CA0A094" wp14:editId="793D1F6F">
            <wp:extent cx="5057775" cy="68961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57775" cy="6896100"/>
                    </a:xfrm>
                    <a:prstGeom prst="rect">
                      <a:avLst/>
                    </a:prstGeom>
                    <a:noFill/>
                    <a:ln>
                      <a:noFill/>
                    </a:ln>
                  </pic:spPr>
                </pic:pic>
              </a:graphicData>
            </a:graphic>
          </wp:inline>
        </w:drawing>
      </w:r>
    </w:p>
    <w:p w:rsidR="00243D80" w:rsidRPr="004A55B3" w:rsidRDefault="00243D80" w:rsidP="004A55B3">
      <w:pPr>
        <w:jc w:val="both"/>
        <w:rPr>
          <w:rFonts w:ascii="Times New Roman" w:hAnsi="Times New Roman"/>
          <w:sz w:val="26"/>
          <w:szCs w:val="26"/>
        </w:rPr>
      </w:pPr>
      <w:r w:rsidRPr="004A55B3">
        <w:rPr>
          <w:rFonts w:ascii="Times New Roman" w:hAnsi="Times New Roman"/>
          <w:noProof/>
          <w:sz w:val="26"/>
          <w:szCs w:val="26"/>
          <w:lang w:eastAsia="ru-RU"/>
        </w:rPr>
        <w:lastRenderedPageBreak/>
        <w:drawing>
          <wp:inline distT="0" distB="0" distL="0" distR="0" wp14:anchorId="38EBE514" wp14:editId="4CBFFE91">
            <wp:extent cx="5210175" cy="51339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0175" cy="5133975"/>
                    </a:xfrm>
                    <a:prstGeom prst="rect">
                      <a:avLst/>
                    </a:prstGeom>
                    <a:noFill/>
                    <a:ln>
                      <a:noFill/>
                    </a:ln>
                  </pic:spPr>
                </pic:pic>
              </a:graphicData>
            </a:graphic>
          </wp:inline>
        </w:drawing>
      </w:r>
    </w:p>
    <w:p w:rsidR="00243D80" w:rsidRPr="004A55B3" w:rsidRDefault="00243D80" w:rsidP="004A55B3">
      <w:pPr>
        <w:jc w:val="both"/>
        <w:rPr>
          <w:rFonts w:ascii="Times New Roman" w:hAnsi="Times New Roman"/>
          <w:sz w:val="26"/>
          <w:szCs w:val="26"/>
        </w:rPr>
      </w:pPr>
      <w:r w:rsidRPr="004A55B3">
        <w:rPr>
          <w:rFonts w:ascii="Times New Roman" w:hAnsi="Times New Roman"/>
          <w:noProof/>
          <w:sz w:val="26"/>
          <w:szCs w:val="26"/>
          <w:lang w:eastAsia="ru-RU"/>
        </w:rPr>
        <w:lastRenderedPageBreak/>
        <w:drawing>
          <wp:inline distT="0" distB="0" distL="0" distR="0" wp14:anchorId="7C95D365" wp14:editId="1ADBB7EA">
            <wp:extent cx="4981575" cy="62865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81575" cy="6286500"/>
                    </a:xfrm>
                    <a:prstGeom prst="rect">
                      <a:avLst/>
                    </a:prstGeom>
                    <a:noFill/>
                    <a:ln>
                      <a:noFill/>
                    </a:ln>
                  </pic:spPr>
                </pic:pic>
              </a:graphicData>
            </a:graphic>
          </wp:inline>
        </w:drawing>
      </w:r>
    </w:p>
    <w:p w:rsidR="00BA4440" w:rsidRPr="004A55B3" w:rsidRDefault="00BA4440" w:rsidP="004A55B3">
      <w:pPr>
        <w:jc w:val="both"/>
        <w:rPr>
          <w:rFonts w:ascii="Times New Roman" w:hAnsi="Times New Roman"/>
          <w:sz w:val="26"/>
          <w:szCs w:val="26"/>
        </w:rPr>
      </w:pPr>
      <w:r w:rsidRPr="004A55B3">
        <w:rPr>
          <w:rFonts w:ascii="Times New Roman" w:hAnsi="Times New Roman"/>
          <w:noProof/>
          <w:sz w:val="26"/>
          <w:szCs w:val="26"/>
          <w:lang w:eastAsia="ru-RU"/>
        </w:rPr>
        <w:lastRenderedPageBreak/>
        <w:drawing>
          <wp:inline distT="0" distB="0" distL="0" distR="0" wp14:anchorId="7A2B46F9" wp14:editId="694EBCC9">
            <wp:extent cx="5095875" cy="50958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95875" cy="5095875"/>
                    </a:xfrm>
                    <a:prstGeom prst="rect">
                      <a:avLst/>
                    </a:prstGeom>
                    <a:noFill/>
                    <a:ln>
                      <a:noFill/>
                    </a:ln>
                  </pic:spPr>
                </pic:pic>
              </a:graphicData>
            </a:graphic>
          </wp:inline>
        </w:drawing>
      </w:r>
    </w:p>
    <w:p w:rsidR="00BA4440" w:rsidRPr="004A55B3" w:rsidRDefault="00BA4440" w:rsidP="004A55B3">
      <w:pPr>
        <w:jc w:val="both"/>
        <w:rPr>
          <w:rFonts w:ascii="Times New Roman" w:hAnsi="Times New Roman"/>
          <w:sz w:val="26"/>
          <w:szCs w:val="26"/>
        </w:rPr>
      </w:pPr>
      <w:r w:rsidRPr="004A55B3">
        <w:rPr>
          <w:rFonts w:ascii="Times New Roman" w:hAnsi="Times New Roman"/>
          <w:noProof/>
          <w:sz w:val="26"/>
          <w:szCs w:val="26"/>
          <w:lang w:eastAsia="ru-RU"/>
        </w:rPr>
        <w:drawing>
          <wp:inline distT="0" distB="0" distL="0" distR="0" wp14:anchorId="0CAD4E74" wp14:editId="6FA76D0A">
            <wp:extent cx="4829175" cy="36290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29175" cy="3629025"/>
                    </a:xfrm>
                    <a:prstGeom prst="rect">
                      <a:avLst/>
                    </a:prstGeom>
                    <a:noFill/>
                    <a:ln>
                      <a:noFill/>
                    </a:ln>
                  </pic:spPr>
                </pic:pic>
              </a:graphicData>
            </a:graphic>
          </wp:inline>
        </w:drawing>
      </w:r>
    </w:p>
    <w:p w:rsidR="00BA4440" w:rsidRPr="004A55B3" w:rsidRDefault="00BA4440" w:rsidP="004A55B3">
      <w:pPr>
        <w:jc w:val="both"/>
        <w:rPr>
          <w:rFonts w:ascii="Times New Roman" w:hAnsi="Times New Roman"/>
          <w:sz w:val="26"/>
          <w:szCs w:val="26"/>
        </w:rPr>
      </w:pPr>
      <w:r w:rsidRPr="004A55B3">
        <w:rPr>
          <w:rFonts w:ascii="Times New Roman" w:hAnsi="Times New Roman"/>
          <w:noProof/>
          <w:sz w:val="26"/>
          <w:szCs w:val="26"/>
          <w:lang w:eastAsia="ru-RU"/>
        </w:rPr>
        <w:lastRenderedPageBreak/>
        <w:drawing>
          <wp:inline distT="0" distB="0" distL="0" distR="0" wp14:anchorId="050EFB9E" wp14:editId="2AD78DED">
            <wp:extent cx="5095875" cy="37147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95875" cy="3714750"/>
                    </a:xfrm>
                    <a:prstGeom prst="rect">
                      <a:avLst/>
                    </a:prstGeom>
                    <a:noFill/>
                    <a:ln>
                      <a:noFill/>
                    </a:ln>
                  </pic:spPr>
                </pic:pic>
              </a:graphicData>
            </a:graphic>
          </wp:inline>
        </w:drawing>
      </w:r>
    </w:p>
    <w:p w:rsidR="009B1480" w:rsidRPr="004A55B3" w:rsidRDefault="009B1480" w:rsidP="004A55B3">
      <w:pPr>
        <w:jc w:val="both"/>
        <w:rPr>
          <w:rFonts w:ascii="Times New Roman" w:hAnsi="Times New Roman"/>
          <w:sz w:val="26"/>
          <w:szCs w:val="26"/>
        </w:rPr>
      </w:pPr>
      <w:r w:rsidRPr="004A55B3">
        <w:rPr>
          <w:rFonts w:ascii="Times New Roman" w:hAnsi="Times New Roman"/>
          <w:noProof/>
          <w:sz w:val="26"/>
          <w:szCs w:val="26"/>
          <w:lang w:eastAsia="ru-RU"/>
        </w:rPr>
        <w:lastRenderedPageBreak/>
        <w:drawing>
          <wp:inline distT="0" distB="0" distL="0" distR="0" wp14:anchorId="2A6C9969" wp14:editId="23462298">
            <wp:extent cx="4676775" cy="69818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76775" cy="6981825"/>
                    </a:xfrm>
                    <a:prstGeom prst="rect">
                      <a:avLst/>
                    </a:prstGeom>
                    <a:noFill/>
                    <a:ln>
                      <a:noFill/>
                    </a:ln>
                  </pic:spPr>
                </pic:pic>
              </a:graphicData>
            </a:graphic>
          </wp:inline>
        </w:drawing>
      </w:r>
    </w:p>
    <w:p w:rsidR="009B1480" w:rsidRPr="004A55B3" w:rsidRDefault="009B1480" w:rsidP="004A55B3">
      <w:pPr>
        <w:jc w:val="both"/>
        <w:rPr>
          <w:rFonts w:ascii="Times New Roman" w:hAnsi="Times New Roman"/>
          <w:sz w:val="26"/>
          <w:szCs w:val="26"/>
        </w:rPr>
      </w:pPr>
      <w:r w:rsidRPr="004A55B3">
        <w:rPr>
          <w:rFonts w:ascii="Times New Roman" w:hAnsi="Times New Roman"/>
          <w:noProof/>
          <w:sz w:val="26"/>
          <w:szCs w:val="26"/>
          <w:lang w:eastAsia="ru-RU"/>
        </w:rPr>
        <w:lastRenderedPageBreak/>
        <w:drawing>
          <wp:inline distT="0" distB="0" distL="0" distR="0" wp14:anchorId="54A9E5B4" wp14:editId="14DE04FB">
            <wp:extent cx="4829175" cy="63150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29175" cy="6315075"/>
                    </a:xfrm>
                    <a:prstGeom prst="rect">
                      <a:avLst/>
                    </a:prstGeom>
                    <a:noFill/>
                    <a:ln>
                      <a:noFill/>
                    </a:ln>
                  </pic:spPr>
                </pic:pic>
              </a:graphicData>
            </a:graphic>
          </wp:inline>
        </w:drawing>
      </w:r>
    </w:p>
    <w:p w:rsidR="009B1480" w:rsidRPr="004A55B3" w:rsidRDefault="009B1480" w:rsidP="004A55B3">
      <w:pPr>
        <w:jc w:val="both"/>
        <w:rPr>
          <w:rFonts w:ascii="Times New Roman" w:hAnsi="Times New Roman"/>
          <w:sz w:val="26"/>
          <w:szCs w:val="26"/>
        </w:rPr>
      </w:pPr>
      <w:r w:rsidRPr="004A55B3">
        <w:rPr>
          <w:rFonts w:ascii="Times New Roman" w:hAnsi="Times New Roman"/>
          <w:noProof/>
          <w:sz w:val="26"/>
          <w:szCs w:val="26"/>
          <w:lang w:eastAsia="ru-RU"/>
        </w:rPr>
        <w:lastRenderedPageBreak/>
        <w:drawing>
          <wp:inline distT="0" distB="0" distL="0" distR="0" wp14:anchorId="2471DBD0" wp14:editId="3F0A911B">
            <wp:extent cx="5438775" cy="66770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38775" cy="6677025"/>
                    </a:xfrm>
                    <a:prstGeom prst="rect">
                      <a:avLst/>
                    </a:prstGeom>
                    <a:noFill/>
                    <a:ln>
                      <a:noFill/>
                    </a:ln>
                  </pic:spPr>
                </pic:pic>
              </a:graphicData>
            </a:graphic>
          </wp:inline>
        </w:drawing>
      </w:r>
    </w:p>
    <w:sectPr w:rsidR="009B1480" w:rsidRPr="004A55B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0394"/>
    <w:rsid w:val="00243D80"/>
    <w:rsid w:val="004A55B3"/>
    <w:rsid w:val="008D6562"/>
    <w:rsid w:val="009B1480"/>
    <w:rsid w:val="00AE35A7"/>
    <w:rsid w:val="00BA4440"/>
    <w:rsid w:val="00C00394"/>
    <w:rsid w:val="00E929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6562"/>
    <w:pPr>
      <w:spacing w:after="160" w:line="259"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List Paragraph (numbered (a)),Bullets,List Paragraph1,Akapit z listą BS,List Square,WB Para"/>
    <w:basedOn w:val="a"/>
    <w:link w:val="a4"/>
    <w:qFormat/>
    <w:rsid w:val="008D6562"/>
    <w:pPr>
      <w:spacing w:after="200" w:line="276" w:lineRule="auto"/>
      <w:ind w:left="720"/>
      <w:contextualSpacing/>
    </w:pPr>
    <w:rPr>
      <w:rFonts w:ascii="Times New Roman" w:eastAsia="MS Mincho" w:hAnsi="Times New Roman"/>
      <w:sz w:val="20"/>
      <w:szCs w:val="20"/>
      <w:lang w:val="en-US" w:eastAsia="ja-JP"/>
    </w:rPr>
  </w:style>
  <w:style w:type="character" w:customStyle="1" w:styleId="a4">
    <w:name w:val="Абзац списка Знак"/>
    <w:aliases w:val="List Paragraph (numbered (a)) Знак,Bullets Знак,List Paragraph1 Знак,Akapit z listą BS Знак,List Square Знак,WB Para Знак"/>
    <w:link w:val="a3"/>
    <w:locked/>
    <w:rsid w:val="008D6562"/>
    <w:rPr>
      <w:rFonts w:ascii="Times New Roman" w:eastAsia="MS Mincho" w:hAnsi="Times New Roman"/>
      <w:lang w:val="en-US" w:eastAsia="ja-JP"/>
    </w:rPr>
  </w:style>
  <w:style w:type="paragraph" w:styleId="a5">
    <w:name w:val="Balloon Text"/>
    <w:basedOn w:val="a"/>
    <w:link w:val="a6"/>
    <w:uiPriority w:val="99"/>
    <w:semiHidden/>
    <w:unhideWhenUsed/>
    <w:rsid w:val="00243D8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43D8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6562"/>
    <w:pPr>
      <w:spacing w:after="160" w:line="259"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List Paragraph (numbered (a)),Bullets,List Paragraph1,Akapit z listą BS,List Square,WB Para"/>
    <w:basedOn w:val="a"/>
    <w:link w:val="a4"/>
    <w:qFormat/>
    <w:rsid w:val="008D6562"/>
    <w:pPr>
      <w:spacing w:after="200" w:line="276" w:lineRule="auto"/>
      <w:ind w:left="720"/>
      <w:contextualSpacing/>
    </w:pPr>
    <w:rPr>
      <w:rFonts w:ascii="Times New Roman" w:eastAsia="MS Mincho" w:hAnsi="Times New Roman"/>
      <w:sz w:val="20"/>
      <w:szCs w:val="20"/>
      <w:lang w:val="en-US" w:eastAsia="ja-JP"/>
    </w:rPr>
  </w:style>
  <w:style w:type="character" w:customStyle="1" w:styleId="a4">
    <w:name w:val="Абзац списка Знак"/>
    <w:aliases w:val="List Paragraph (numbered (a)) Знак,Bullets Знак,List Paragraph1 Знак,Akapit z listą BS Знак,List Square Знак,WB Para Знак"/>
    <w:link w:val="a3"/>
    <w:locked/>
    <w:rsid w:val="008D6562"/>
    <w:rPr>
      <w:rFonts w:ascii="Times New Roman" w:eastAsia="MS Mincho" w:hAnsi="Times New Roman"/>
      <w:lang w:val="en-US" w:eastAsia="ja-JP"/>
    </w:rPr>
  </w:style>
  <w:style w:type="paragraph" w:styleId="a5">
    <w:name w:val="Balloon Text"/>
    <w:basedOn w:val="a"/>
    <w:link w:val="a6"/>
    <w:uiPriority w:val="99"/>
    <w:semiHidden/>
    <w:unhideWhenUsed/>
    <w:rsid w:val="00243D8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43D8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4813778">
      <w:bodyDiv w:val="1"/>
      <w:marLeft w:val="0"/>
      <w:marRight w:val="0"/>
      <w:marTop w:val="0"/>
      <w:marBottom w:val="0"/>
      <w:divBdr>
        <w:top w:val="none" w:sz="0" w:space="0" w:color="auto"/>
        <w:left w:val="none" w:sz="0" w:space="0" w:color="auto"/>
        <w:bottom w:val="none" w:sz="0" w:space="0" w:color="auto"/>
        <w:right w:val="none" w:sz="0" w:space="0" w:color="auto"/>
      </w:divBdr>
      <w:divsChild>
        <w:div w:id="6992077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vfp://rgn=16567" TargetMode="External"/><Relationship Id="rId13" Type="http://schemas.openxmlformats.org/officeDocument/2006/relationships/image" Target="media/image2.emf"/><Relationship Id="rId18" Type="http://schemas.openxmlformats.org/officeDocument/2006/relationships/image" Target="media/image7.emf"/><Relationship Id="rId3" Type="http://schemas.openxmlformats.org/officeDocument/2006/relationships/settings" Target="settings.xml"/><Relationship Id="rId21" Type="http://schemas.openxmlformats.org/officeDocument/2006/relationships/image" Target="media/image10.emf"/><Relationship Id="rId7" Type="http://schemas.openxmlformats.org/officeDocument/2006/relationships/hyperlink" Target="vfp://rgn=3619" TargetMode="External"/><Relationship Id="rId12" Type="http://schemas.openxmlformats.org/officeDocument/2006/relationships/image" Target="media/image1.emf"/><Relationship Id="rId17" Type="http://schemas.openxmlformats.org/officeDocument/2006/relationships/image" Target="media/image6.emf"/><Relationship Id="rId2" Type="http://schemas.microsoft.com/office/2007/relationships/stylesWithEffects" Target="stylesWithEffects.xml"/><Relationship Id="rId16" Type="http://schemas.openxmlformats.org/officeDocument/2006/relationships/image" Target="media/image5.emf"/><Relationship Id="rId20" Type="http://schemas.openxmlformats.org/officeDocument/2006/relationships/image" Target="media/image9.emf"/><Relationship Id="rId1" Type="http://schemas.openxmlformats.org/officeDocument/2006/relationships/styles" Target="styles.xml"/><Relationship Id="rId6" Type="http://schemas.openxmlformats.org/officeDocument/2006/relationships/hyperlink" Target="vfp://rgn=4005" TargetMode="External"/><Relationship Id="rId11" Type="http://schemas.openxmlformats.org/officeDocument/2006/relationships/hyperlink" Target="vfp://rgn=6039" TargetMode="External"/><Relationship Id="rId24" Type="http://schemas.openxmlformats.org/officeDocument/2006/relationships/theme" Target="theme/theme1.xml"/><Relationship Id="rId5" Type="http://schemas.openxmlformats.org/officeDocument/2006/relationships/hyperlink" Target="vfp://rgn=125829" TargetMode="Externa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hyperlink" Target="vfp://rgn=16341" TargetMode="External"/><Relationship Id="rId19" Type="http://schemas.openxmlformats.org/officeDocument/2006/relationships/image" Target="media/image8.emf"/><Relationship Id="rId4" Type="http://schemas.openxmlformats.org/officeDocument/2006/relationships/webSettings" Target="webSettings.xml"/><Relationship Id="rId9" Type="http://schemas.openxmlformats.org/officeDocument/2006/relationships/hyperlink" Target="vfp://ext=921" TargetMode="External"/><Relationship Id="rId14" Type="http://schemas.openxmlformats.org/officeDocument/2006/relationships/image" Target="media/image3.emf"/><Relationship Id="rId22" Type="http://schemas.openxmlformats.org/officeDocument/2006/relationships/image" Target="media/image1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27</Pages>
  <Words>5837</Words>
  <Characters>33272</Characters>
  <Application>Microsoft Office Word</Application>
  <DocSecurity>0</DocSecurity>
  <Lines>277</Lines>
  <Paragraphs>78</Paragraphs>
  <ScaleCrop>false</ScaleCrop>
  <Company/>
  <LinksUpToDate>false</LinksUpToDate>
  <CharactersWithSpaces>39031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Хошим</dc:creator>
  <cp:keywords/>
  <dc:description/>
  <cp:lastModifiedBy>Хошим</cp:lastModifiedBy>
  <cp:revision>6</cp:revision>
  <dcterms:created xsi:type="dcterms:W3CDTF">2017-02-27T09:14:00Z</dcterms:created>
  <dcterms:modified xsi:type="dcterms:W3CDTF">2017-02-27T09:24:00Z</dcterms:modified>
</cp:coreProperties>
</file>