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EA" w:rsidRPr="00F30EEA" w:rsidRDefault="00F30EEA" w:rsidP="00F30EE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1 </w:t>
      </w:r>
    </w:p>
    <w:p w:rsidR="00F30EEA" w:rsidRPr="00F30EEA" w:rsidRDefault="00F30EEA" w:rsidP="00F30EE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Утверждена </w:t>
      </w:r>
    </w:p>
    <w:p w:rsidR="00F30EEA" w:rsidRPr="00F30EEA" w:rsidRDefault="00F30EEA" w:rsidP="00F30EE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6" w:tooltip="Ссылка на Программа развития транспортных услуг в РТ на 2020 - 2021 годы" w:history="1">
        <w:r w:rsidRPr="00F30EEA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постановлением Правительства</w:t>
        </w:r>
      </w:hyperlink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0EEA" w:rsidRPr="00F30EEA" w:rsidRDefault="00F30EEA" w:rsidP="00F30EE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Таджикистан </w:t>
      </w:r>
    </w:p>
    <w:p w:rsidR="00F30EEA" w:rsidRPr="00F30EEA" w:rsidRDefault="00F30EEA" w:rsidP="00F30EE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>от 29 февраля 2020 года, №155</w:t>
      </w:r>
    </w:p>
    <w:p w:rsidR="00F30EEA" w:rsidRPr="00F30EEA" w:rsidRDefault="00F30EEA" w:rsidP="00F30E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A5Q00TSN7W"/>
      <w:bookmarkEnd w:id="0"/>
      <w:r w:rsidRPr="00F30E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 РАЗВИТИЯ ТРАНСПОРТНЫХ УСЛУГ В РЕСПУБЛИКЕ ТАДЖИКИСТАН НА 2020 - 2021 ГОДЫ</w:t>
      </w:r>
    </w:p>
    <w:p w:rsidR="00F30EEA" w:rsidRPr="00F30EEA" w:rsidRDefault="00F30EEA" w:rsidP="00F30EE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" w:name="A5Q00TSRRI"/>
      <w:bookmarkEnd w:id="1"/>
      <w:r w:rsidRPr="00F30E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ВВЕДЕНИЕ</w:t>
      </w:r>
    </w:p>
    <w:p w:rsidR="00F30EEA" w:rsidRP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>Программа развития транспортных услуг в Республики Таджикистан на 2020 - 2021 годы (далее - Программа) - это программа краткосрочных мер, которая разработана в целях улучшения инвестиционного климата в транспортно-логистической сфере и достижения целей, определенных Национальной стратегией развития Республики Таджикистан на период до 2030 года, с учетом ратифицированных международных конвенций и соглашений в сфере транспорта, включая международные конвенции о дорожном движении, о международной перевозке</w:t>
      </w:r>
      <w:proofErr w:type="gramEnd"/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грузов с применением книжки Международных Дорожных Перевозок (далее TIR), о режиме труда и отдыха водителей, Соглашение о </w:t>
      </w:r>
      <w:proofErr w:type="spellStart"/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>междуннародных</w:t>
      </w:r>
      <w:proofErr w:type="spellEnd"/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перевозках скоропортящихся пищевых продуктов и о специальных транспортных средствах, предназначенных для этих перевозок (СПС), а также Соглашение Всемирной Торговой Организации об упрощении процедур торговли.</w:t>
      </w:r>
    </w:p>
    <w:p w:rsidR="00F30EEA" w:rsidRP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Правительство Республики Таджикистан в целях улучшения транспортной инфраструктуры для вывода страны из коммуникационного тупика и выхода к мировым морским портам и обеспечения конкурентоспособности отечественных перевозчиков на международном транспортном рынке, активно </w:t>
      </w:r>
      <w:proofErr w:type="gramStart"/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>занята</w:t>
      </w:r>
      <w:proofErr w:type="gramEnd"/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 xml:space="preserve"> и ведет реформу по трем основным направлениям:</w:t>
      </w:r>
    </w:p>
    <w:p w:rsidR="00F30EEA" w:rsidRP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>- создание единой транспортной сети в стране и соединение её с международными транспортными коридорами;</w:t>
      </w:r>
    </w:p>
    <w:p w:rsidR="00F30EEA" w:rsidRP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>- присоединение Республики Таджикистан к международным конвенциям и соглашениям в области транспорта;</w:t>
      </w:r>
    </w:p>
    <w:p w:rsidR="00F30EEA" w:rsidRP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>- подписания новых двусторонних и многосторонних международных правовых актов в области международных автомобильных перевозок.</w:t>
      </w:r>
    </w:p>
    <w:p w:rsidR="00F30EEA" w:rsidRP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 xml:space="preserve">3. За период независимости в Республике Таджикистан было реализовано 23 государственных инвестиционных проекта на сумму около 3,2 миллиардов </w:t>
      </w:r>
      <w:proofErr w:type="spellStart"/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>сомони</w:t>
      </w:r>
      <w:proofErr w:type="spellEnd"/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>, построены и реконструированы 1650 км автомобильных дорог и сданы в эксплуатацию 109 мостов и 27 км туннелей.</w:t>
      </w:r>
    </w:p>
    <w:p w:rsidR="00F30EEA" w:rsidRP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С учетом специфики географического местоположения страны, в Республике Таджикистане развивается транспортная инфраструктура, создаются благоприятные условия для использования транспортных путей, которые в ближайшем будущем могут соединить азиатский континент с Европой. С этой целью в настоящее время осуществляется 11 государственных инвестиционных проектов на общую сумму 5,5 миллиардов </w:t>
      </w:r>
      <w:proofErr w:type="spellStart"/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>сомони</w:t>
      </w:r>
      <w:proofErr w:type="spellEnd"/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0EEA" w:rsidRP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>5. В последние годы улучшение услуг автомобильного транспорта значительно увеличило предпринимательскую деятельность в данном секторе, при этом доля частного сектора в перевозке составляет 56,5 процента.</w:t>
      </w:r>
    </w:p>
    <w:p w:rsidR="00F30EEA" w:rsidRP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>6. Вместе с тем многие международные транспортные компании не используют возможности международного транзита через Республику Таджикистан и осуществляют транзитные перевозки по территории других сопредельных государств.</w:t>
      </w:r>
    </w:p>
    <w:p w:rsidR="00F30EEA" w:rsidRPr="00F30EEA" w:rsidRDefault="00F30EEA" w:rsidP="00F30EE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" w:name="A5Q00TTJMZ"/>
      <w:bookmarkEnd w:id="2"/>
      <w:r w:rsidRPr="00F30E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СОСТОЯНИЕ И ПРОБЛЕМЫ В ОБЛАСТИ ОКАЗАНИЯ ТРАНСПОРТНЫХ УСЛУГ</w:t>
      </w:r>
    </w:p>
    <w:p w:rsidR="00F30EEA" w:rsidRP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>7. Невысокий уровень международного транзита через Республику Таджикистан и низкий уровень участия отечественных перевозчиков в международных перевозках грузов обусловлен целым комплексом проблем:</w:t>
      </w:r>
    </w:p>
    <w:p w:rsidR="00F30EEA" w:rsidRP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>- недостаточная гармонизация (унификация) правил и процедур с международным законодательством;</w:t>
      </w:r>
    </w:p>
    <w:p w:rsidR="00F30EEA" w:rsidRP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>- неполное законодательное регулирование вопросов, связанных с транспортной политикой. Законодательные акты характеризуются неполнотой и наличием значительного количества отсылочных норм, затрудняющих регулирование перевозок, нечеткостью разделения полномочий и ответственности;</w:t>
      </w:r>
    </w:p>
    <w:p w:rsidR="00F30EEA" w:rsidRP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>- отсутствие четких требований к механизму управления международными автомобильными перевозками, своевременного внесения изменений и дополнений в национальное законодательство, процедуры оценки потенциального влияния, предложенных или принятых законодательных актов (оценка регуляторного воздействия), а также механизмов мониторинга и контроля реализации признанных международных конвенций и соглашений в сфере автомобильного транспорта;</w:t>
      </w:r>
      <w:proofErr w:type="gramEnd"/>
    </w:p>
    <w:p w:rsidR="00F30EEA" w:rsidRP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>- отсутствие полной и достоверной информации по транспортным услугам, правилам и процедурам международных перевозок;</w:t>
      </w:r>
    </w:p>
    <w:p w:rsidR="00F30EEA" w:rsidRP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недостаток знаний и навыков по механизмам управления международными перевозками, правилам и процедурам, а также внедрению и применению новых технологий.</w:t>
      </w:r>
    </w:p>
    <w:p w:rsidR="00F30EEA" w:rsidRP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>8. Факторами, ухудшающими деловой климат в транспортной сфере, являются недостаточно согласованные процедуры по пересечению автотранспортными средствами границы, ведущих к простоям на границе, а в связи с этим, увеличивающие элементы коррупции.</w:t>
      </w:r>
    </w:p>
    <w:p w:rsidR="00F30EEA" w:rsidRP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>9. Недостаточное развитие вспомогательной инфраструктуры вдоль автодорожной части международных коридоров, проходящих по территории Таджикистана, в том числе отсутствие современных и безопасных автомобильных стоянок, мест отдыха водителей, технического обслуживания и ремонта автомобилей, современных логистических центров, которые наряду с процедурными и законодательными недостатками снижают конкурентоспособность транзита через Республику Таджикистан.</w:t>
      </w:r>
    </w:p>
    <w:p w:rsidR="00F30EEA" w:rsidRP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>10. Наблюдается слабое развитие инструментов государственно-частного партнерства в транспортном секторе, развитие которого способно повысить конкурентоспособность услуг в сфере транспорта через формирование экономически и организационно структурированной системы взаимоотношений государства и бизнеса.</w:t>
      </w:r>
    </w:p>
    <w:p w:rsidR="00F30EEA" w:rsidRPr="00F30EEA" w:rsidRDefault="00F30EEA" w:rsidP="00F30EE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3" w:name="A5Q00TUONK"/>
      <w:bookmarkEnd w:id="3"/>
      <w:r w:rsidRPr="00F30E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ЦЕЛЬ РЕАЛИЗАЦИИ ПРОГРАММЫ</w:t>
      </w:r>
    </w:p>
    <w:p w:rsidR="00F30EEA" w:rsidRP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proofErr w:type="gramStart"/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>В связи с тем, что перевозчики при осуществлении международных перевозок все еще сталкиваются с проблемами несогласованности правил и процедур, а также механизмов их реализации, Правительство Республики Таджикистан намерено усилить реформы в транспортном секторе и направить их на унификацию правил и процедур международных перевозок и обеспечение межведомственного взаимодействия по реализации конвенций и соглашений, направленных на расширение спектра транспортных услуг и внедрения</w:t>
      </w:r>
      <w:proofErr w:type="gramEnd"/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 xml:space="preserve"> инновационных решений в сфере регулирования автомобильного транспорта.</w:t>
      </w:r>
    </w:p>
    <w:p w:rsidR="00F30EEA" w:rsidRP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>12. Исходя из поставленных целей, настоящая Программа направлена на решение следующих задач:</w:t>
      </w:r>
    </w:p>
    <w:p w:rsidR="00F30EEA" w:rsidRP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механизмов управления международными перевозками с учетом активизации участия частного сектора через реализацию инструментов государственно-частного партнёрства и делегирования полномочий;</w:t>
      </w:r>
    </w:p>
    <w:p w:rsidR="00F30EEA" w:rsidRP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активное внедрение новых технологий, обеспечивающих повышение безопасности и эффективности международных перевозок для снижения финансовых и временных издержек перевозчиков на границе;</w:t>
      </w:r>
    </w:p>
    <w:p w:rsidR="00F30EEA" w:rsidRP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>- обеспечение прозрачности информации по транспортным услугам, правилам и процедурам с учетом внедрения инновационных методов (интеллектуальных транспортных систем) в управлении международных перевозок;</w:t>
      </w:r>
    </w:p>
    <w:p w:rsidR="00F30EEA" w:rsidRP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правил и процедур перевозки, в том числе перевозки опасных грузов, скоропортящейся продукции для прозрачности доступа к транспортным услугам;</w:t>
      </w:r>
    </w:p>
    <w:p w:rsidR="00F30EEA" w:rsidRP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>- наращивание потенциала государственного и частного секторов в сфере международных автомобильных перевозок.</w:t>
      </w:r>
    </w:p>
    <w:p w:rsidR="00F30EEA" w:rsidRPr="00F30EEA" w:rsidRDefault="00F30EEA" w:rsidP="00F30EE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4" w:name="A5Q00TV95E"/>
      <w:bookmarkEnd w:id="4"/>
      <w:r w:rsidRPr="00F30E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ОЦЕНКА ЭФФЕКТИВНОСТИ ПРОГРАММЫ</w:t>
      </w:r>
    </w:p>
    <w:p w:rsidR="00F30EEA" w:rsidRP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>13. Реализация настоящей Программы позволит улучшить доступ предпринимателей к полной достоверной информации, необходимой для ведения бизнеса и повысить правовую защищенность предпринимателей и т.д.</w:t>
      </w:r>
    </w:p>
    <w:p w:rsidR="00F30EEA" w:rsidRP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 xml:space="preserve">14. </w:t>
      </w:r>
      <w:proofErr w:type="gramStart"/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>Реализация поставленных целей не только позволит усовершенствовать процедуры международных перевозок и улучшить межведомственное взаимодействие по реализации международных требований, но и улучшить взаимодействие профильных ассоциаций и перевозчиков с государственными органами, сократить временные и финансовые издержки предпринимателей на осуществление перевозок через внедрение инновационных решений, а также создать платформу для наращивания кадрового потенциала по вопросам международных перевозок.</w:t>
      </w:r>
      <w:proofErr w:type="gramEnd"/>
    </w:p>
    <w:p w:rsidR="00F30EEA" w:rsidRP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>15. Выполнение настоящей Программы активизирует международные перевозки и транзит в Таджикистане и положительно повлияет на улучшение международного рейтинга Республики Таджикистан.</w:t>
      </w:r>
    </w:p>
    <w:p w:rsidR="00F30EEA" w:rsidRPr="00F30EEA" w:rsidRDefault="00F30EEA" w:rsidP="00F30EE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5" w:name="A5Q00TVEO6"/>
      <w:bookmarkEnd w:id="5"/>
      <w:r w:rsidRPr="00F30E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5. ОРГАНИЗАЦИЯ И </w:t>
      </w:r>
      <w:proofErr w:type="gramStart"/>
      <w:r w:rsidRPr="00F30E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F30E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ХОДОМ РЕАЛИЗАЦИИ ПРОГРАММЫ</w:t>
      </w:r>
    </w:p>
    <w:p w:rsidR="00F30EEA" w:rsidRP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t>16. Координация хода реализации настоящей Программы осуществляет общественно-консультативный совет по вопросам развития транспорта и логистики при Министерстве транспорта Республики Таджикистан, который в рамках установленных полномочий каждые 6 месяцев представляет отчет о реализации настоящей программы в Правительство Республики Таджикистан.</w:t>
      </w:r>
    </w:p>
    <w:p w:rsid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E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17. Секретариат общественно-консультативного совета по вопросам развития транспорта и логистики при Министерстве транспорта Республики Таджикистан каждые 6 месяцев готовит отчет о реализации реформ с обязательным опубликованием информации на сайте Министерства транспорта Республики Таджикистан и по мере необходимости в средствах массовой информации.</w:t>
      </w:r>
    </w:p>
    <w:p w:rsid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EA" w:rsidRP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EA" w:rsidRDefault="00F30EEA" w:rsidP="00F30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30EEA" w:rsidSect="00F30EEA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F30EEA" w:rsidRPr="00F30EEA" w:rsidRDefault="00F30EEA" w:rsidP="00F30EEA">
      <w:pPr>
        <w:shd w:val="clear" w:color="auto" w:fill="FFFFFF"/>
        <w:spacing w:after="0" w:line="240" w:lineRule="auto"/>
        <w:ind w:firstLine="720"/>
        <w:jc w:val="center"/>
        <w:outlineLvl w:val="1"/>
        <w:rPr>
          <w:rFonts w:ascii="Times New Roman Tj" w:eastAsia="Times New Roman" w:hAnsi="Times New Roman Tj"/>
          <w:bCs/>
          <w:sz w:val="24"/>
          <w:szCs w:val="28"/>
        </w:rPr>
      </w:pPr>
      <w:r w:rsidRPr="00F30EEA">
        <w:rPr>
          <w:rFonts w:ascii="Times New Roman Tj" w:eastAsia="Times New Roman" w:hAnsi="Times New Roman Tj"/>
          <w:bCs/>
          <w:sz w:val="24"/>
          <w:szCs w:val="28"/>
        </w:rPr>
        <w:lastRenderedPageBreak/>
        <w:tab/>
      </w:r>
      <w:r w:rsidRPr="00F30EEA">
        <w:rPr>
          <w:rFonts w:ascii="Times New Roman Tj" w:eastAsia="Times New Roman" w:hAnsi="Times New Roman Tj"/>
          <w:bCs/>
          <w:sz w:val="24"/>
          <w:szCs w:val="28"/>
        </w:rPr>
        <w:tab/>
      </w:r>
      <w:r w:rsidRPr="00F30EEA">
        <w:rPr>
          <w:rFonts w:ascii="Times New Roman Tj" w:eastAsia="Times New Roman" w:hAnsi="Times New Roman Tj"/>
          <w:bCs/>
          <w:sz w:val="24"/>
          <w:szCs w:val="28"/>
        </w:rPr>
        <w:tab/>
      </w:r>
      <w:r w:rsidRPr="00F30EEA">
        <w:rPr>
          <w:rFonts w:ascii="Times New Roman Tj" w:eastAsia="Times New Roman" w:hAnsi="Times New Roman Tj"/>
          <w:bCs/>
          <w:sz w:val="24"/>
          <w:szCs w:val="28"/>
        </w:rPr>
        <w:tab/>
      </w:r>
      <w:r w:rsidRPr="00F30EEA">
        <w:rPr>
          <w:rFonts w:ascii="Times New Roman Tj" w:eastAsia="Times New Roman" w:hAnsi="Times New Roman Tj"/>
          <w:bCs/>
          <w:sz w:val="24"/>
          <w:szCs w:val="28"/>
        </w:rPr>
        <w:tab/>
      </w:r>
      <w:r w:rsidRPr="00F30EEA">
        <w:rPr>
          <w:rFonts w:ascii="Times New Roman Tj" w:eastAsia="Times New Roman" w:hAnsi="Times New Roman Tj"/>
          <w:bCs/>
          <w:sz w:val="24"/>
          <w:szCs w:val="28"/>
        </w:rPr>
        <w:tab/>
      </w:r>
      <w:r w:rsidRPr="00F30EEA">
        <w:rPr>
          <w:rFonts w:ascii="Times New Roman Tj" w:eastAsia="Times New Roman" w:hAnsi="Times New Roman Tj"/>
          <w:bCs/>
          <w:sz w:val="24"/>
          <w:szCs w:val="28"/>
        </w:rPr>
        <w:tab/>
      </w:r>
      <w:r w:rsidRPr="00F30EEA">
        <w:rPr>
          <w:rFonts w:ascii="Times New Roman Tj" w:eastAsia="Times New Roman" w:hAnsi="Times New Roman Tj"/>
          <w:bCs/>
          <w:sz w:val="24"/>
          <w:szCs w:val="28"/>
        </w:rPr>
        <w:tab/>
      </w:r>
      <w:r w:rsidRPr="00F30EEA">
        <w:rPr>
          <w:rFonts w:ascii="Times New Roman Tj" w:eastAsia="Times New Roman" w:hAnsi="Times New Roman Tj"/>
          <w:bCs/>
          <w:sz w:val="24"/>
          <w:szCs w:val="28"/>
        </w:rPr>
        <w:tab/>
      </w:r>
      <w:r w:rsidRPr="00F30EEA">
        <w:rPr>
          <w:rFonts w:ascii="Times New Roman Tj" w:eastAsia="Times New Roman" w:hAnsi="Times New Roman Tj"/>
          <w:bCs/>
          <w:sz w:val="24"/>
          <w:szCs w:val="28"/>
        </w:rPr>
        <w:tab/>
      </w:r>
      <w:r w:rsidRPr="00F30EEA">
        <w:rPr>
          <w:rFonts w:ascii="Times New Roman Tj" w:eastAsia="Times New Roman" w:hAnsi="Times New Roman Tj"/>
          <w:bCs/>
          <w:sz w:val="24"/>
          <w:szCs w:val="28"/>
        </w:rPr>
        <w:tab/>
        <w:t xml:space="preserve">          Приложение 2</w:t>
      </w:r>
    </w:p>
    <w:p w:rsidR="00F30EEA" w:rsidRPr="00F30EEA" w:rsidRDefault="00F30EEA" w:rsidP="00F30EEA">
      <w:pPr>
        <w:shd w:val="clear" w:color="auto" w:fill="FFFFFF"/>
        <w:spacing w:after="0" w:line="240" w:lineRule="auto"/>
        <w:ind w:firstLine="720"/>
        <w:jc w:val="center"/>
        <w:outlineLvl w:val="1"/>
        <w:rPr>
          <w:rFonts w:ascii="Times New Roman Tj" w:eastAsia="Times New Roman" w:hAnsi="Times New Roman Tj"/>
          <w:bCs/>
          <w:sz w:val="12"/>
          <w:szCs w:val="28"/>
        </w:rPr>
      </w:pPr>
    </w:p>
    <w:p w:rsidR="00F30EEA" w:rsidRPr="00F30EEA" w:rsidRDefault="00F30EEA" w:rsidP="00F30EEA">
      <w:pPr>
        <w:shd w:val="clear" w:color="auto" w:fill="FFFFFF"/>
        <w:tabs>
          <w:tab w:val="left" w:pos="13325"/>
        </w:tabs>
        <w:spacing w:after="0" w:line="240" w:lineRule="auto"/>
        <w:ind w:right="-507" w:firstLine="720"/>
        <w:jc w:val="center"/>
        <w:outlineLvl w:val="1"/>
        <w:rPr>
          <w:rFonts w:ascii="Times New Roman Tj" w:eastAsia="Times New Roman" w:hAnsi="Times New Roman Tj"/>
          <w:bCs/>
          <w:sz w:val="24"/>
          <w:szCs w:val="28"/>
        </w:rPr>
      </w:pPr>
      <w:r w:rsidRPr="00F30EEA">
        <w:rPr>
          <w:rFonts w:ascii="Times New Roman Tj" w:eastAsia="Times New Roman" w:hAnsi="Times New Roman Tj"/>
          <w:bCs/>
          <w:sz w:val="24"/>
          <w:szCs w:val="28"/>
        </w:rPr>
        <w:t xml:space="preserve">                                                                                                                       </w:t>
      </w:r>
      <w:proofErr w:type="gramStart"/>
      <w:r w:rsidRPr="00F30EEA">
        <w:rPr>
          <w:rFonts w:ascii="Times New Roman Tj" w:eastAsia="Times New Roman" w:hAnsi="Times New Roman Tj"/>
          <w:bCs/>
          <w:sz w:val="24"/>
          <w:szCs w:val="28"/>
        </w:rPr>
        <w:t>Утвержден</w:t>
      </w:r>
      <w:proofErr w:type="gramEnd"/>
      <w:r w:rsidRPr="00F30EEA">
        <w:rPr>
          <w:rFonts w:ascii="Times New Roman Tj" w:eastAsia="Times New Roman" w:hAnsi="Times New Roman Tj"/>
          <w:bCs/>
          <w:sz w:val="24"/>
          <w:szCs w:val="28"/>
        </w:rPr>
        <w:t xml:space="preserve"> постановлением </w:t>
      </w:r>
    </w:p>
    <w:p w:rsidR="00F30EEA" w:rsidRPr="00F30EEA" w:rsidRDefault="00F30EEA" w:rsidP="00F30EEA">
      <w:pPr>
        <w:shd w:val="clear" w:color="auto" w:fill="FFFFFF"/>
        <w:spacing w:after="0" w:line="240" w:lineRule="auto"/>
        <w:ind w:firstLine="720"/>
        <w:jc w:val="center"/>
        <w:outlineLvl w:val="1"/>
        <w:rPr>
          <w:rFonts w:ascii="Times New Roman Tj" w:eastAsia="Times New Roman" w:hAnsi="Times New Roman Tj"/>
          <w:bCs/>
          <w:sz w:val="24"/>
          <w:szCs w:val="28"/>
        </w:rPr>
      </w:pPr>
      <w:r w:rsidRPr="00F30EEA">
        <w:rPr>
          <w:rFonts w:ascii="Times New Roman Tj" w:eastAsia="Times New Roman" w:hAnsi="Times New Roman Tj"/>
          <w:bCs/>
          <w:sz w:val="24"/>
          <w:szCs w:val="28"/>
        </w:rPr>
        <w:t xml:space="preserve">                                                                                                                               Правительства  Республики Таджикистан </w:t>
      </w:r>
    </w:p>
    <w:p w:rsidR="00F30EEA" w:rsidRPr="00F30EEA" w:rsidRDefault="00F30EEA" w:rsidP="00F30EEA">
      <w:pPr>
        <w:shd w:val="clear" w:color="auto" w:fill="FFFFFF"/>
        <w:spacing w:after="0" w:line="240" w:lineRule="auto"/>
        <w:ind w:firstLine="720"/>
        <w:jc w:val="right"/>
        <w:outlineLvl w:val="1"/>
        <w:rPr>
          <w:rFonts w:ascii="Times New Roman Tj" w:eastAsia="Times New Roman" w:hAnsi="Times New Roman Tj"/>
          <w:bCs/>
          <w:sz w:val="24"/>
          <w:szCs w:val="28"/>
        </w:rPr>
      </w:pPr>
      <w:r w:rsidRPr="00F30EEA">
        <w:rPr>
          <w:rFonts w:ascii="Times New Roman Tj" w:eastAsia="Times New Roman" w:hAnsi="Times New Roman Tj"/>
          <w:bCs/>
          <w:sz w:val="24"/>
          <w:szCs w:val="28"/>
        </w:rPr>
        <w:t xml:space="preserve">от </w:t>
      </w:r>
      <w:r w:rsidRPr="00F30EEA">
        <w:rPr>
          <w:rFonts w:ascii="Times New Roman Tj" w:eastAsia="Times New Roman" w:hAnsi="Times New Roman Tj"/>
          <w:bCs/>
          <w:sz w:val="24"/>
          <w:szCs w:val="28"/>
          <w:lang w:val="tg-Cyrl-TJ"/>
        </w:rPr>
        <w:t>29 февраля 2020  года</w:t>
      </w:r>
      <w:r w:rsidRPr="00F30EEA">
        <w:rPr>
          <w:rFonts w:ascii="Times New Roman Tj" w:eastAsia="Times New Roman" w:hAnsi="Times New Roman Tj"/>
          <w:bCs/>
          <w:sz w:val="24"/>
          <w:szCs w:val="28"/>
        </w:rPr>
        <w:t>,  №155</w:t>
      </w:r>
    </w:p>
    <w:p w:rsidR="00F30EEA" w:rsidRPr="00F30EEA" w:rsidRDefault="00F30EEA" w:rsidP="00F30EEA">
      <w:pPr>
        <w:shd w:val="clear" w:color="auto" w:fill="FFFFFF"/>
        <w:spacing w:after="0" w:line="312" w:lineRule="atLeast"/>
        <w:ind w:firstLine="720"/>
        <w:jc w:val="right"/>
        <w:rPr>
          <w:rFonts w:ascii="Times New Roman Tj" w:eastAsia="Times New Roman" w:hAnsi="Times New Roman Tj"/>
          <w:sz w:val="24"/>
          <w:szCs w:val="28"/>
        </w:rPr>
      </w:pPr>
    </w:p>
    <w:p w:rsidR="00F30EEA" w:rsidRPr="00F30EEA" w:rsidRDefault="00F30EEA" w:rsidP="00F30EEA">
      <w:pPr>
        <w:shd w:val="clear" w:color="auto" w:fill="FFFFFF"/>
        <w:spacing w:after="0" w:line="312" w:lineRule="atLeast"/>
        <w:ind w:firstLine="720"/>
        <w:jc w:val="right"/>
        <w:rPr>
          <w:rFonts w:ascii="Times New Roman Tj" w:eastAsia="Times New Roman" w:hAnsi="Times New Roman Tj"/>
          <w:sz w:val="24"/>
          <w:szCs w:val="28"/>
        </w:rPr>
      </w:pPr>
    </w:p>
    <w:p w:rsidR="00F30EEA" w:rsidRPr="00F30EEA" w:rsidRDefault="00F30EEA" w:rsidP="00F30EEA">
      <w:pPr>
        <w:shd w:val="clear" w:color="auto" w:fill="FFFFFF"/>
        <w:spacing w:after="0" w:line="240" w:lineRule="auto"/>
        <w:ind w:firstLine="720"/>
        <w:jc w:val="center"/>
        <w:outlineLvl w:val="1"/>
        <w:rPr>
          <w:rFonts w:ascii="Times New Roman Tj" w:eastAsia="Times New Roman" w:hAnsi="Times New Roman Tj"/>
          <w:b/>
          <w:bCs/>
          <w:sz w:val="24"/>
          <w:szCs w:val="28"/>
        </w:rPr>
      </w:pPr>
      <w:r w:rsidRPr="00F30EEA">
        <w:rPr>
          <w:rFonts w:ascii="Times New Roman Tj" w:eastAsia="Times New Roman" w:hAnsi="Times New Roman Tj"/>
          <w:b/>
          <w:bCs/>
          <w:sz w:val="24"/>
          <w:szCs w:val="28"/>
        </w:rPr>
        <w:t xml:space="preserve">План мероприятий по реализации Программы развития транспортных услуг </w:t>
      </w:r>
    </w:p>
    <w:p w:rsidR="00F30EEA" w:rsidRPr="00F30EEA" w:rsidRDefault="00F30EEA" w:rsidP="00F30EEA">
      <w:pPr>
        <w:shd w:val="clear" w:color="auto" w:fill="FFFFFF"/>
        <w:spacing w:after="0" w:line="240" w:lineRule="auto"/>
        <w:ind w:firstLine="720"/>
        <w:jc w:val="center"/>
        <w:outlineLvl w:val="1"/>
        <w:rPr>
          <w:rFonts w:ascii="Times New Roman Tj" w:eastAsia="Times New Roman" w:hAnsi="Times New Roman Tj"/>
          <w:b/>
          <w:bCs/>
          <w:sz w:val="24"/>
          <w:szCs w:val="28"/>
        </w:rPr>
      </w:pPr>
      <w:r w:rsidRPr="00F30EEA">
        <w:rPr>
          <w:rFonts w:ascii="Times New Roman Tj" w:eastAsia="Times New Roman" w:hAnsi="Times New Roman Tj"/>
          <w:b/>
          <w:bCs/>
          <w:sz w:val="24"/>
          <w:szCs w:val="28"/>
        </w:rPr>
        <w:t xml:space="preserve">в Республике Таджикистан </w:t>
      </w:r>
      <w:r w:rsidRPr="00F30EEA">
        <w:rPr>
          <w:rFonts w:ascii="Times New Roman Tj" w:eastAsia="Times New Roman" w:hAnsi="Times New Roman Tj"/>
          <w:b/>
          <w:bCs/>
          <w:sz w:val="24"/>
          <w:szCs w:val="28"/>
          <w:lang w:val="tg-Cyrl-TJ"/>
        </w:rPr>
        <w:t>на 2020</w:t>
      </w:r>
      <w:r w:rsidRPr="00F30EEA">
        <w:rPr>
          <w:rFonts w:ascii="Times New Roman Tj" w:eastAsia="Times New Roman" w:hAnsi="Times New Roman Tj"/>
          <w:b/>
          <w:bCs/>
          <w:sz w:val="24"/>
          <w:szCs w:val="28"/>
        </w:rPr>
        <w:t>-2021 годы</w:t>
      </w:r>
    </w:p>
    <w:p w:rsidR="00F30EEA" w:rsidRPr="00F30EEA" w:rsidRDefault="00F30EEA" w:rsidP="00F30EEA">
      <w:pPr>
        <w:shd w:val="clear" w:color="auto" w:fill="FFFFFF"/>
        <w:spacing w:after="0" w:line="240" w:lineRule="auto"/>
        <w:ind w:firstLine="720"/>
        <w:jc w:val="center"/>
        <w:outlineLvl w:val="1"/>
        <w:rPr>
          <w:rFonts w:ascii="Times New Roman Tj" w:eastAsia="Times New Roman" w:hAnsi="Times New Roman Tj"/>
          <w:b/>
          <w:bCs/>
          <w:sz w:val="24"/>
          <w:szCs w:val="28"/>
        </w:rPr>
      </w:pPr>
    </w:p>
    <w:tbl>
      <w:tblPr>
        <w:tblpPr w:leftFromText="180" w:rightFromText="180" w:vertAnchor="text" w:tblpX="-420" w:tblpY="1"/>
        <w:tblOverlap w:val="never"/>
        <w:tblW w:w="1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1"/>
        <w:gridCol w:w="4962"/>
        <w:gridCol w:w="5104"/>
        <w:gridCol w:w="1350"/>
        <w:gridCol w:w="68"/>
        <w:gridCol w:w="2410"/>
      </w:tblGrid>
      <w:tr w:rsidR="00F30EEA" w:rsidRPr="00F30EEA" w:rsidTr="00F30EEA">
        <w:trPr>
          <w:trHeight w:val="737"/>
          <w:tblHeader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EA" w:rsidRPr="00F30EEA" w:rsidRDefault="00F30EEA" w:rsidP="00F30EEA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b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EA" w:rsidRPr="00F30EEA" w:rsidRDefault="00F30EEA" w:rsidP="00F30EEA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b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EA" w:rsidRPr="00F30EEA" w:rsidRDefault="00F30EEA" w:rsidP="00F30EEA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b/>
                <w:sz w:val="24"/>
                <w:szCs w:val="28"/>
                <w:lang w:eastAsia="ru-RU"/>
              </w:rPr>
              <w:t xml:space="preserve">Обоснование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EA" w:rsidRPr="00F30EEA" w:rsidRDefault="00F30EEA" w:rsidP="00F30EEA">
            <w:pPr>
              <w:spacing w:after="0" w:line="240" w:lineRule="auto"/>
              <w:ind w:left="-255" w:right="-248"/>
              <w:jc w:val="center"/>
              <w:rPr>
                <w:rFonts w:ascii="Times New Roman Tj" w:eastAsia="Times New Roman" w:hAnsi="Times New Roman Tj"/>
                <w:b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b/>
                <w:sz w:val="24"/>
                <w:szCs w:val="28"/>
                <w:lang w:eastAsia="ru-RU"/>
              </w:rPr>
              <w:t>Сроки реализации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EA" w:rsidRPr="00F30EEA" w:rsidRDefault="00F30EEA" w:rsidP="00F30EEA">
            <w:pPr>
              <w:spacing w:after="0" w:line="240" w:lineRule="auto"/>
              <w:ind w:left="-108" w:right="-88"/>
              <w:jc w:val="center"/>
              <w:rPr>
                <w:rFonts w:ascii="Times New Roman Tj" w:eastAsia="Times New Roman" w:hAnsi="Times New Roman Tj"/>
                <w:b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b/>
                <w:sz w:val="24"/>
                <w:szCs w:val="28"/>
                <w:lang w:eastAsia="ru-RU"/>
              </w:rPr>
              <w:t>Ответственный</w:t>
            </w:r>
          </w:p>
        </w:tc>
      </w:tr>
      <w:tr w:rsidR="00F30EEA" w:rsidRPr="00F30EEA" w:rsidTr="00F30EEA">
        <w:trPr>
          <w:trHeight w:val="887"/>
        </w:trPr>
        <w:tc>
          <w:tcPr>
            <w:tcW w:w="14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A" w:rsidRPr="00F30EEA" w:rsidRDefault="00F30EEA" w:rsidP="00F30EEA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 Tj" w:eastAsia="Times New Roman" w:hAnsi="Times New Roman Tj"/>
                <w:b/>
                <w:sz w:val="24"/>
                <w:szCs w:val="28"/>
                <w:lang w:eastAsia="ru-RU"/>
              </w:rPr>
            </w:pPr>
          </w:p>
          <w:p w:rsidR="00F30EEA" w:rsidRPr="00F30EEA" w:rsidRDefault="00F30EEA" w:rsidP="00F30EEA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b/>
                <w:sz w:val="24"/>
                <w:szCs w:val="28"/>
                <w:lang w:eastAsia="ru-RU"/>
              </w:rPr>
              <w:t>Цель 1.</w:t>
            </w: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 xml:space="preserve"> Усовершенствование механизма управления международными перевозками с учетом активизации участия частного сектора в предоставлении транспортных услуг через реализацию инструментов государственно-частного партнёрства и разделение полномочий</w:t>
            </w:r>
          </w:p>
          <w:p w:rsidR="00F30EEA" w:rsidRPr="00F30EEA" w:rsidRDefault="00F30EEA" w:rsidP="00F30EEA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 Tj" w:eastAsia="Times New Roman" w:hAnsi="Times New Roman Tj"/>
                <w:b/>
                <w:sz w:val="24"/>
                <w:szCs w:val="28"/>
                <w:lang w:eastAsia="ru-RU"/>
              </w:rPr>
            </w:pPr>
          </w:p>
        </w:tc>
      </w:tr>
      <w:tr w:rsidR="00F30EEA" w:rsidRPr="00F30EEA" w:rsidTr="00F30EEA">
        <w:trPr>
          <w:trHeight w:val="58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EA" w:rsidRPr="00F30EEA" w:rsidRDefault="00F30EEA" w:rsidP="00F30EEA">
            <w:pPr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A" w:rsidRPr="00F30EEA" w:rsidRDefault="00F30EEA" w:rsidP="00F30EEA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 xml:space="preserve">Разработать и представить на рассмотрение механизм привлечения профильных ассоциаций и заинтересованных компаний к реализации конвенций и соглашений, направленных на расширение спектра транспортных услуг и внедрение инновационных решений в сфере автомобильного транспорта с учетом подготовки пакета документов по следующим вопросам: </w:t>
            </w:r>
          </w:p>
          <w:p w:rsidR="00F30EEA" w:rsidRPr="00F30EEA" w:rsidRDefault="00F30EEA" w:rsidP="00F30EEA">
            <w:pPr>
              <w:numPr>
                <w:ilvl w:val="0"/>
                <w:numId w:val="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521"/>
              <w:contextualSpacing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определение перечня услуг;</w:t>
            </w:r>
          </w:p>
          <w:p w:rsidR="00F30EEA" w:rsidRPr="00F30EEA" w:rsidRDefault="00F30EEA" w:rsidP="00F30EEA">
            <w:pPr>
              <w:numPr>
                <w:ilvl w:val="0"/>
                <w:numId w:val="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521"/>
              <w:contextualSpacing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признание делегирования и разграничения полномочий между уполномоченным органом и бизнесом;</w:t>
            </w:r>
          </w:p>
          <w:p w:rsidR="00F30EEA" w:rsidRPr="00F30EEA" w:rsidRDefault="00F30EEA" w:rsidP="00F30EEA">
            <w:pPr>
              <w:numPr>
                <w:ilvl w:val="0"/>
                <w:numId w:val="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521"/>
              <w:contextualSpacing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 xml:space="preserve">создание условий для </w:t>
            </w: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lastRenderedPageBreak/>
              <w:t xml:space="preserve">реализации этих услуг на тендерной основе плана реализации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A" w:rsidRPr="00F30EEA" w:rsidRDefault="00F30EEA" w:rsidP="00F30EEA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lastRenderedPageBreak/>
              <w:t xml:space="preserve">Мировая практика является свидетельством эффективного решения многих вопросов развития транспортных услуг через инструменты государственно-частного партнерства. </w:t>
            </w:r>
          </w:p>
          <w:p w:rsidR="00F30EEA" w:rsidRPr="00F30EEA" w:rsidRDefault="00F30EEA" w:rsidP="00F30EEA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 xml:space="preserve">В Таджикистане слабо развито делегирование полномочий в рамках государственно-частного партнерства, способное в условиях недостаточности ресурсов решить проблемы развития транспортных услуг и усилить конкурентоспособность транзита через страну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EA" w:rsidRPr="00F30EEA" w:rsidRDefault="00F30EEA" w:rsidP="00F30EEA">
            <w:pPr>
              <w:spacing w:after="0" w:line="240" w:lineRule="auto"/>
              <w:ind w:firstLine="73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Июнь 2020</w:t>
            </w:r>
          </w:p>
          <w:p w:rsidR="00F30EEA" w:rsidRPr="00F30EEA" w:rsidRDefault="00F30EEA" w:rsidP="00F30EEA">
            <w:pPr>
              <w:spacing w:after="0" w:line="240" w:lineRule="auto"/>
              <w:ind w:firstLine="73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 xml:space="preserve">года </w:t>
            </w:r>
          </w:p>
          <w:p w:rsidR="00F30EEA" w:rsidRPr="00F30EEA" w:rsidRDefault="00F30EEA" w:rsidP="00F30EEA">
            <w:pPr>
              <w:spacing w:after="0" w:line="240" w:lineRule="auto"/>
              <w:ind w:firstLine="73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  <w:p w:rsidR="00F30EEA" w:rsidRPr="00F30EEA" w:rsidRDefault="00F30EEA" w:rsidP="00F30EEA">
            <w:pPr>
              <w:spacing w:after="0" w:line="240" w:lineRule="auto"/>
              <w:ind w:firstLine="73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  <w:p w:rsidR="00F30EEA" w:rsidRPr="00F30EEA" w:rsidRDefault="00F30EEA" w:rsidP="00F30EEA">
            <w:pPr>
              <w:spacing w:after="0" w:line="240" w:lineRule="auto"/>
              <w:ind w:firstLine="73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EA" w:rsidRPr="00F30EEA" w:rsidRDefault="00F30EEA" w:rsidP="00F30EEA">
            <w:pPr>
              <w:tabs>
                <w:tab w:val="left" w:pos="0"/>
              </w:tabs>
              <w:spacing w:after="0" w:line="240" w:lineRule="auto"/>
              <w:ind w:right="-86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Министерство транспорта,</w:t>
            </w:r>
          </w:p>
          <w:p w:rsidR="00F30EEA" w:rsidRPr="00F30EEA" w:rsidRDefault="00F30EEA" w:rsidP="00F30EEA">
            <w:pPr>
              <w:tabs>
                <w:tab w:val="left" w:pos="0"/>
              </w:tabs>
              <w:spacing w:after="0" w:line="240" w:lineRule="auto"/>
              <w:ind w:right="-86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  <w:p w:rsidR="00F30EEA" w:rsidRPr="00F30EEA" w:rsidRDefault="00F30EEA" w:rsidP="00F30EEA">
            <w:pPr>
              <w:tabs>
                <w:tab w:val="left" w:pos="0"/>
              </w:tabs>
              <w:spacing w:after="0" w:line="240" w:lineRule="auto"/>
              <w:ind w:right="-86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Государственный комитет по инвестициям и управлению государственным</w:t>
            </w:r>
          </w:p>
          <w:p w:rsidR="00F30EEA" w:rsidRPr="00F30EEA" w:rsidRDefault="00F30EEA" w:rsidP="00F30EEA">
            <w:pPr>
              <w:tabs>
                <w:tab w:val="left" w:pos="0"/>
              </w:tabs>
              <w:spacing w:after="0" w:line="240" w:lineRule="auto"/>
              <w:ind w:right="-86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имуществом,</w:t>
            </w:r>
          </w:p>
          <w:p w:rsidR="00F30EEA" w:rsidRPr="00F30EEA" w:rsidRDefault="00F30EEA" w:rsidP="00F30EEA">
            <w:pPr>
              <w:tabs>
                <w:tab w:val="left" w:pos="0"/>
              </w:tabs>
              <w:spacing w:after="0" w:line="240" w:lineRule="auto"/>
              <w:ind w:right="-86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  <w:p w:rsidR="00F30EEA" w:rsidRPr="00F30EEA" w:rsidRDefault="00F30EEA" w:rsidP="00F30EEA">
            <w:pPr>
              <w:tabs>
                <w:tab w:val="left" w:pos="0"/>
              </w:tabs>
              <w:spacing w:after="0" w:line="240" w:lineRule="auto"/>
              <w:ind w:right="-86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Министерство экономического развития и торговли</w:t>
            </w:r>
          </w:p>
          <w:p w:rsidR="00F30EEA" w:rsidRPr="00F30EEA" w:rsidRDefault="00F30EEA" w:rsidP="00F30EEA">
            <w:pPr>
              <w:tabs>
                <w:tab w:val="left" w:pos="0"/>
              </w:tabs>
              <w:spacing w:after="0" w:line="240" w:lineRule="auto"/>
              <w:ind w:left="72" w:right="-86"/>
              <w:jc w:val="center"/>
              <w:rPr>
                <w:rFonts w:ascii="Times New Roman Tj" w:eastAsia="Times New Roman" w:hAnsi="Times New Roman Tj"/>
                <w:b/>
                <w:i/>
                <w:sz w:val="24"/>
                <w:szCs w:val="28"/>
                <w:lang w:eastAsia="ru-RU"/>
              </w:rPr>
            </w:pPr>
          </w:p>
        </w:tc>
      </w:tr>
      <w:tr w:rsidR="00F30EEA" w:rsidRPr="00F30EEA" w:rsidTr="00F30EEA">
        <w:trPr>
          <w:trHeight w:val="683"/>
        </w:trPr>
        <w:tc>
          <w:tcPr>
            <w:tcW w:w="14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b/>
                <w:sz w:val="24"/>
                <w:szCs w:val="28"/>
                <w:lang w:eastAsia="ru-RU"/>
              </w:rPr>
              <w:lastRenderedPageBreak/>
              <w:t>Цель 2</w:t>
            </w: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. Совершенствование правил и процедур перевозки, в том числе перевозки опасных грузов и</w:t>
            </w: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imes New Roman Tj" w:eastAsia="Times New Roman" w:hAnsi="Times New Roman Tj"/>
                <w:b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скоропортящейся продукции с соблюдением режима труда и отдыха водителей</w:t>
            </w:r>
          </w:p>
        </w:tc>
      </w:tr>
      <w:tr w:rsidR="00F30EEA" w:rsidRPr="00F30EEA" w:rsidTr="00F30EEA">
        <w:trPr>
          <w:trHeight w:val="354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EA" w:rsidRPr="00F30EEA" w:rsidRDefault="00F30EEA" w:rsidP="00F30EEA">
            <w:pPr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A" w:rsidRPr="00F30EEA" w:rsidRDefault="00F30EEA" w:rsidP="00F30EEA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Совершенствовать правила перевозки опасных грузов на территории Республики Таджикистан, определяющие основные условия перевозки опасных веществ автомобильным транспортом, общие требования по обеспечению безопасности по их транспортировке, а также права и обязанности участников перевозки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A" w:rsidRPr="00F30EEA" w:rsidRDefault="00F30EEA" w:rsidP="00F30EEA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 xml:space="preserve">Республика Таджикистан </w:t>
            </w:r>
            <w:proofErr w:type="spellStart"/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присоединиласъ</w:t>
            </w:r>
            <w:proofErr w:type="spellEnd"/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 xml:space="preserve"> к Европейскому соглашению о международной дорожной перевозке опасных грузов посредством автомобильных дорог, основные моменты которого отражены в законодательстве страны. Вместе с тем, отсутствуют нормативно установленные правила взаимодействия контролирующих органов и механизм допуска автомобильных транспортных сре</w:t>
            </w:r>
            <w:proofErr w:type="gramStart"/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дств к п</w:t>
            </w:r>
            <w:proofErr w:type="gramEnd"/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 xml:space="preserve">еревозке опасных грузов, что ограничивает перевозку такой продукции через территорию Республики Таджикистан, и участие отечественных перевозчиков в перевозке опасных грузов. Промышленные предприятия страны сталкиваются со сложностями поиска перевозчиков для вывоза или ввоза данной продукции.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A" w:rsidRPr="00F30EEA" w:rsidRDefault="00F30EEA" w:rsidP="00F30EEA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Август 2020</w:t>
            </w:r>
          </w:p>
          <w:p w:rsidR="00F30EEA" w:rsidRPr="00F30EEA" w:rsidRDefault="00F30EEA" w:rsidP="00F30EEA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года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ind w:firstLine="73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Министерство транспорта,</w:t>
            </w: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ind w:firstLine="73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Министерство внутренних дел,</w:t>
            </w: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Министерство промышленности и новых технологий</w:t>
            </w: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</w:tc>
      </w:tr>
      <w:tr w:rsidR="00F30EEA" w:rsidRPr="00F30EEA" w:rsidTr="00F30EEA">
        <w:trPr>
          <w:trHeight w:val="24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EA" w:rsidRPr="00F30EEA" w:rsidRDefault="00F30EEA" w:rsidP="00F30EEA">
            <w:pPr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A" w:rsidRPr="00F30EEA" w:rsidRDefault="00F30EEA" w:rsidP="00F30EEA">
            <w:pPr>
              <w:shd w:val="clear" w:color="auto" w:fill="FFFFFF"/>
              <w:spacing w:after="0" w:line="312" w:lineRule="atLeast"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Разработать и утвердить Инструкцию по координации деятельности ответственных органов по регулированию перевозок опасных грузов и обучению водителей к правилам перевозок опасных грузов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EA" w:rsidRPr="00F30EEA" w:rsidRDefault="00F30EEA" w:rsidP="00F30EEA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A" w:rsidRPr="00F30EEA" w:rsidRDefault="00F30EEA" w:rsidP="00F30EEA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Сентябрь 2020</w:t>
            </w:r>
          </w:p>
          <w:p w:rsidR="00F30EEA" w:rsidRPr="00F30EEA" w:rsidRDefault="00F30EEA" w:rsidP="00F30EEA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года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ind w:firstLine="73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Министерство транспорта,</w:t>
            </w: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ind w:firstLine="73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Министерство внутренних дел,</w:t>
            </w: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Министерство промышленности и новых технологий</w:t>
            </w: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</w:tc>
      </w:tr>
      <w:tr w:rsidR="00F30EEA" w:rsidRPr="00F30EEA" w:rsidTr="00F30EEA">
        <w:trPr>
          <w:trHeight w:val="30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EA" w:rsidRPr="00F30EEA" w:rsidRDefault="00F30EEA" w:rsidP="00F30EEA">
            <w:pPr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EA" w:rsidRPr="00F30EEA" w:rsidRDefault="00F30EEA" w:rsidP="00F30EEA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Разработать и утвердить Правила перевозки скоропортящейся продукции с учетом взаимодействия государственных органов по регулированию перевозок скоропортящейся продукции</w:t>
            </w:r>
          </w:p>
          <w:p w:rsidR="00F30EEA" w:rsidRPr="00F30EEA" w:rsidRDefault="00F30EEA" w:rsidP="00F30EEA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  <w:p w:rsidR="00F30EEA" w:rsidRPr="00F30EEA" w:rsidRDefault="00F30EEA" w:rsidP="00F30EEA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br/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A" w:rsidRPr="00F30EEA" w:rsidRDefault="00F30EEA" w:rsidP="00F30EEA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 xml:space="preserve">Республика Таджикистан присоединилась к </w:t>
            </w:r>
            <w:proofErr w:type="spellStart"/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Ссоглашению</w:t>
            </w:r>
            <w:proofErr w:type="spellEnd"/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 xml:space="preserve"> о международных перевозках скоропортящихся пищевых продуктов и о специальных транспортных средствах, предназначенных для этих перевозок (СПС) в 1970 году. Законодательство регулирует вопросы перевозки скоропортящейся продукции. Вместе с тем, в стране отсутствуют действенные механизмы взаимодействия ведомств по перевозке этой продукции. Перевозка на сегодняшний день осуществляется не на должном уровне, стихийно. Отсутствует испытательная лаборатория для освидетельствования автотранспортных сре</w:t>
            </w:r>
            <w:proofErr w:type="gramStart"/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дств дл</w:t>
            </w:r>
            <w:proofErr w:type="gramEnd"/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я перевозки скоропортящейся продукции.</w:t>
            </w:r>
          </w:p>
          <w:p w:rsidR="00F30EEA" w:rsidRPr="00F30EEA" w:rsidRDefault="00F30EEA" w:rsidP="00F30EEA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 xml:space="preserve">Соглашение предъявляет жесткие требования к автотранспортным средствам и методам их испытаний, предусматривается выдача сертификата о соответствии автотранспортных средств компетентными органами на основании протоколов испытаний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A" w:rsidRPr="00F30EEA" w:rsidRDefault="00F30EEA" w:rsidP="00F30EEA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Сентябрь – октябрь 2020</w:t>
            </w:r>
          </w:p>
          <w:p w:rsidR="00F30EEA" w:rsidRPr="00F30EEA" w:rsidRDefault="00F30EEA" w:rsidP="00F30EEA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года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ind w:firstLine="73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Министерство транспорта,</w:t>
            </w: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Министерство внутренних дел,</w:t>
            </w: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Министерство здравоохранения и социальной защиты населения,</w:t>
            </w: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Комитет продовольственной безопасности</w:t>
            </w:r>
          </w:p>
        </w:tc>
      </w:tr>
      <w:tr w:rsidR="00F30EEA" w:rsidRPr="00F30EEA" w:rsidTr="00F30EEA">
        <w:trPr>
          <w:trHeight w:val="27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EA" w:rsidRPr="00F30EEA" w:rsidRDefault="00F30EEA" w:rsidP="00F30EEA">
            <w:pPr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EA" w:rsidRPr="00F30EEA" w:rsidRDefault="00F30EEA" w:rsidP="00F30EEA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Разработать и утвердить Порядок организации контроля и освидетельствования специальных транспортных средств, предназначенных для международных перевозок скоропортящихся пищевых продуктов, на соответствие требованиям Соглашения о международных перевозках скоропортящихся пищевых продуктов и о специальных транспортных средствах, предназначенных для этих перевозок (СПС), с учетом:</w:t>
            </w:r>
          </w:p>
          <w:p w:rsidR="00F30EEA" w:rsidRPr="00F30EEA" w:rsidRDefault="00F30EEA" w:rsidP="00F30EEA">
            <w:pPr>
              <w:numPr>
                <w:ilvl w:val="0"/>
                <w:numId w:val="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521"/>
              <w:contextualSpacing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 xml:space="preserve">определения компетентных органов по выполнению обязательств, связанных с участием Республики Таджикистан в данном Соглашении; </w:t>
            </w:r>
          </w:p>
          <w:p w:rsidR="00F30EEA" w:rsidRPr="00F30EEA" w:rsidRDefault="00F30EEA" w:rsidP="00F30EEA">
            <w:pPr>
              <w:numPr>
                <w:ilvl w:val="0"/>
                <w:numId w:val="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521"/>
              <w:contextualSpacing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механизмов организации работ по контролю и освидетельствованию автотранспортных средств</w:t>
            </w:r>
            <w:r w:rsidRPr="00F30EEA">
              <w:rPr>
                <w:rFonts w:ascii="Times New Roman Tj" w:eastAsia="Times New Roman" w:hAnsi="Times New Roman Tj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F30EEA" w:rsidRPr="00F30EEA" w:rsidRDefault="00F30EEA" w:rsidP="00F30EEA">
            <w:pPr>
              <w:numPr>
                <w:ilvl w:val="0"/>
                <w:numId w:val="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521"/>
              <w:contextualSpacing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EA" w:rsidRPr="00F30EEA" w:rsidRDefault="00F30EEA" w:rsidP="00F30EEA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A" w:rsidRPr="00F30EEA" w:rsidRDefault="00F30EEA" w:rsidP="00F30EEA">
            <w:pPr>
              <w:spacing w:after="0" w:line="240" w:lineRule="auto"/>
              <w:ind w:firstLine="73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Октябрь 2020</w:t>
            </w:r>
          </w:p>
          <w:p w:rsidR="00F30EEA" w:rsidRPr="00F30EEA" w:rsidRDefault="00F30EEA" w:rsidP="00F30EEA">
            <w:pPr>
              <w:spacing w:after="0" w:line="240" w:lineRule="auto"/>
              <w:ind w:firstLine="73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года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ind w:firstLine="73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Министерство транспорта,</w:t>
            </w: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ind w:firstLine="73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Министерство внутренних дел,</w:t>
            </w: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Министерство здравоохранения и социальной защиты населения,</w:t>
            </w: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Комитет продовольственной безопасности,</w:t>
            </w: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ind w:firstLine="73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proofErr w:type="spellStart"/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Таджикстандарт</w:t>
            </w:r>
            <w:proofErr w:type="spellEnd"/>
          </w:p>
        </w:tc>
      </w:tr>
      <w:tr w:rsidR="00F30EEA" w:rsidRPr="00F30EEA" w:rsidTr="00F30EEA">
        <w:trPr>
          <w:trHeight w:val="262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EA" w:rsidRPr="00F30EEA" w:rsidRDefault="00F30EEA" w:rsidP="00F30EEA">
            <w:pPr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A" w:rsidRPr="00F30EEA" w:rsidRDefault="00F30EEA" w:rsidP="00F30EEA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 xml:space="preserve">Разработать Порядок, регламентирующий тестирование, установку и </w:t>
            </w:r>
            <w:proofErr w:type="gramStart"/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контроль за</w:t>
            </w:r>
            <w:proofErr w:type="gramEnd"/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 xml:space="preserve"> работой </w:t>
            </w:r>
            <w:proofErr w:type="spellStart"/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тахографов</w:t>
            </w:r>
            <w:proofErr w:type="spellEnd"/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 xml:space="preserve"> на принципах государственно-частного партнерства, с учетом разработки предложений по внесению изменений и дополнений в Устав автомобильного транспорта и законодательства в области транспорта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A" w:rsidRPr="00F30EEA" w:rsidRDefault="00F30EEA" w:rsidP="00F30EEA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8"/>
                <w:highlight w:val="yellow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 xml:space="preserve">Республика Таджикистан признает Европейское соглашение, касающееся работы экипажей транспортных средств, производящих международные автомобильные перевозки (ЕСТР), которое предусматривает </w:t>
            </w:r>
            <w:proofErr w:type="gramStart"/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контроль за</w:t>
            </w:r>
            <w:proofErr w:type="gramEnd"/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 xml:space="preserve"> соблюдением водителями, занятыми на международных перевозках, требований по регламентации режима труда и отдыха. В законодательстве страны прописаны нормы соблюдения водителями режима труда и отдыха. Вместе с тем, отсутствуют лаборатории и мастерские, осуществляющие установку и проверку </w:t>
            </w:r>
            <w:proofErr w:type="spellStart"/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тахографов</w:t>
            </w:r>
            <w:proofErr w:type="spellEnd"/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, а также производство карт водителей, что фактически не позволяет реализовывать данное Соглашение.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A" w:rsidRPr="00F30EEA" w:rsidRDefault="00F30EEA" w:rsidP="00F30EEA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 xml:space="preserve">Октябрь 2020 </w:t>
            </w:r>
          </w:p>
          <w:p w:rsidR="00F30EEA" w:rsidRPr="00F30EEA" w:rsidRDefault="00F30EEA" w:rsidP="00F30EEA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года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ind w:firstLine="73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Министерство транспорта,</w:t>
            </w: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ind w:firstLine="73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Министерство внутренних дел,</w:t>
            </w: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ind w:firstLine="73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proofErr w:type="spellStart"/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Таджикстандарт</w:t>
            </w:r>
            <w:proofErr w:type="spellEnd"/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</w:tc>
      </w:tr>
      <w:tr w:rsidR="00F30EEA" w:rsidRPr="00F30EEA" w:rsidTr="00F30EEA">
        <w:trPr>
          <w:trHeight w:val="58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EA" w:rsidRPr="00F30EEA" w:rsidRDefault="00F30EEA" w:rsidP="00F30EEA">
            <w:pPr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EA" w:rsidRPr="00F30EEA" w:rsidRDefault="00F30EEA" w:rsidP="00F30EEA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 xml:space="preserve">Разработать и утвердить Правила организации труда и отдыха водителей, а также применения </w:t>
            </w:r>
            <w:proofErr w:type="spellStart"/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тахографов</w:t>
            </w:r>
            <w:proofErr w:type="spellEnd"/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.  Предусмотреть в Кодексе об административных нарушениях Республики Таджикистан статью «Нарушение режима труда и отдыха водителей при осуществлении автомобильных перевозок пассажиров, багажа или грузов».</w:t>
            </w:r>
          </w:p>
          <w:p w:rsidR="00F30EEA" w:rsidRPr="00F30EEA" w:rsidRDefault="00F30EEA" w:rsidP="00F30EEA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EA" w:rsidRPr="00F30EEA" w:rsidRDefault="00F30EEA" w:rsidP="00F30EEA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8"/>
                <w:highlight w:val="yellow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A" w:rsidRPr="00F30EEA" w:rsidRDefault="00F30EEA" w:rsidP="00F30EEA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 xml:space="preserve">Октябрь 2020 </w:t>
            </w:r>
          </w:p>
          <w:p w:rsidR="00F30EEA" w:rsidRPr="00F30EEA" w:rsidRDefault="00F30EEA" w:rsidP="00F30EEA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года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ind w:firstLine="73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Министерство транспорта,</w:t>
            </w: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ind w:firstLine="73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ind w:firstLine="73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Министерство внутренних дел</w:t>
            </w: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</w:tc>
      </w:tr>
      <w:tr w:rsidR="00F30EEA" w:rsidRPr="00F30EEA" w:rsidTr="00F30EEA">
        <w:trPr>
          <w:trHeight w:val="836"/>
        </w:trPr>
        <w:tc>
          <w:tcPr>
            <w:tcW w:w="14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A" w:rsidRPr="00F30EEA" w:rsidRDefault="00F30EEA" w:rsidP="00F30EEA">
            <w:pPr>
              <w:shd w:val="clear" w:color="auto" w:fill="FFFFFF"/>
              <w:tabs>
                <w:tab w:val="left" w:pos="1080"/>
              </w:tabs>
              <w:spacing w:before="105" w:after="0" w:line="312" w:lineRule="atLeast"/>
              <w:jc w:val="center"/>
              <w:rPr>
                <w:rFonts w:ascii="Times New Roman Tj" w:eastAsia="Times New Roman" w:hAnsi="Times New Roman Tj"/>
                <w:b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b/>
                <w:sz w:val="24"/>
                <w:szCs w:val="28"/>
                <w:lang w:eastAsia="ru-RU"/>
              </w:rPr>
              <w:t>Цель 3.</w:t>
            </w: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 xml:space="preserve">   Активное внедрение новых технологий, обеспечивающих повышение безопасности и эффективности международных перевозок для снижения финансовых и временных издержек перевозчиков</w:t>
            </w:r>
          </w:p>
        </w:tc>
      </w:tr>
      <w:tr w:rsidR="00F30EEA" w:rsidRPr="00F30EEA" w:rsidTr="00F30EEA">
        <w:trPr>
          <w:trHeight w:val="50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EA" w:rsidRPr="00F30EEA" w:rsidRDefault="00F30EEA" w:rsidP="00F30EEA">
            <w:pPr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A" w:rsidRPr="00F30EEA" w:rsidRDefault="00F30EEA" w:rsidP="00F30EEA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color w:val="000000"/>
                <w:sz w:val="24"/>
                <w:szCs w:val="28"/>
                <w:lang w:eastAsia="ru-RU"/>
              </w:rPr>
              <w:t>Согласовать механизм внедрения электронных услуг</w:t>
            </w: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 xml:space="preserve"> TIR</w:t>
            </w:r>
            <w:r w:rsidRPr="00F30EEA">
              <w:rPr>
                <w:rFonts w:ascii="Times New Roman Tj" w:eastAsia="Times New Roman" w:hAnsi="Times New Roman Tj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F30EEA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(</w:t>
            </w:r>
            <w:r w:rsidRPr="00F30EEA">
              <w:rPr>
                <w:rFonts w:ascii="Times New Roman Tj" w:eastAsia="Times New Roman" w:hAnsi="Times New Roman Tj"/>
                <w:color w:val="000000"/>
                <w:sz w:val="24"/>
                <w:szCs w:val="28"/>
                <w:lang w:eastAsia="ru-RU"/>
              </w:rPr>
              <w:t>«</w:t>
            </w: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 xml:space="preserve">TIR EPD» электронное </w:t>
            </w:r>
            <w:proofErr w:type="spellStart"/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прединформирование</w:t>
            </w:r>
            <w:proofErr w:type="spellEnd"/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 xml:space="preserve">, «SAFE TIR» </w:t>
            </w:r>
            <w:r w:rsidRPr="00F30EEA">
              <w:rPr>
                <w:rFonts w:ascii="Times New Roman Tj" w:eastAsia="Times New Roman" w:hAnsi="Times New Roman Tj"/>
                <w:color w:val="000000"/>
                <w:sz w:val="24"/>
                <w:szCs w:val="28"/>
                <w:lang w:eastAsia="ru-RU"/>
              </w:rPr>
              <w:t xml:space="preserve">- введение электронной системы </w:t>
            </w:r>
            <w:proofErr w:type="gramStart"/>
            <w:r w:rsidRPr="00F30EEA">
              <w:rPr>
                <w:rFonts w:ascii="Times New Roman Tj" w:eastAsia="Times New Roman" w:hAnsi="Times New Roman Tj"/>
                <w:color w:val="000000"/>
                <w:sz w:val="24"/>
                <w:szCs w:val="28"/>
                <w:lang w:eastAsia="ru-RU"/>
              </w:rPr>
              <w:t>контроля за</w:t>
            </w:r>
            <w:proofErr w:type="gramEnd"/>
            <w:r w:rsidRPr="00F30EEA">
              <w:rPr>
                <w:rFonts w:ascii="Times New Roman Tj" w:eastAsia="Times New Roman" w:hAnsi="Times New Roman Tj"/>
                <w:color w:val="000000"/>
                <w:sz w:val="24"/>
                <w:szCs w:val="28"/>
                <w:lang w:eastAsia="ru-RU"/>
              </w:rPr>
              <w:t xml:space="preserve"> использованием книжек </w:t>
            </w: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TIR</w:t>
            </w:r>
            <w:r w:rsidRPr="00F30EEA">
              <w:rPr>
                <w:rFonts w:ascii="Times New Roman Tj" w:eastAsia="Times New Roman" w:hAnsi="Times New Roman Tj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F30EEA">
              <w:rPr>
                <w:rFonts w:ascii="Times New Roman Tj" w:eastAsia="Times New Roman" w:hAnsi="Times New Roman Tj"/>
                <w:color w:val="000000"/>
                <w:sz w:val="24"/>
                <w:szCs w:val="28"/>
                <w:lang w:val="tg-Cyrl-TJ" w:eastAsia="ru-RU"/>
              </w:rPr>
              <w:t xml:space="preserve">в </w:t>
            </w:r>
            <w:r w:rsidRPr="00F30EEA">
              <w:rPr>
                <w:rFonts w:ascii="Times New Roman Tj" w:eastAsia="Times New Roman" w:hAnsi="Times New Roman Tj"/>
                <w:color w:val="000000"/>
                <w:sz w:val="24"/>
                <w:szCs w:val="28"/>
                <w:lang w:eastAsia="ru-RU"/>
              </w:rPr>
              <w:t>реальном времени, «TIR +» - дополнительная гарантия)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EA" w:rsidRPr="00F30EEA" w:rsidRDefault="00F30EEA" w:rsidP="00F30EEA">
            <w:pPr>
              <w:shd w:val="clear" w:color="auto" w:fill="FFFFFF"/>
              <w:spacing w:after="0" w:line="312" w:lineRule="atLeast"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 xml:space="preserve">С присоединением Китая, Пакистана и Индии к Таможенной конвенции о международной перевозке грузов с применением книжки  TIR, данная гарантийная транзитная система может стать универсальной транзитной системой, особенно для региона Центральной Азии. При этом Китай намерен перейти на </w:t>
            </w: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lastRenderedPageBreak/>
              <w:t xml:space="preserve">безбумажные и электронные процедуры  TIR, что усиливает необходимость стран Центральной Азии в срочном развитии этих услуг, особенно в Таджикистане, где идет медленное внедрение новых электронных продуктов TIR. Развитие электронных процедур TIR повлияет на уменьшение расходов перевозчиков и ускорение процедур </w:t>
            </w:r>
          </w:p>
          <w:p w:rsidR="00F30EEA" w:rsidRPr="00F30EEA" w:rsidRDefault="00F30EEA" w:rsidP="00F30EEA">
            <w:pPr>
              <w:shd w:val="clear" w:color="auto" w:fill="FFFFFF"/>
              <w:spacing w:after="0" w:line="312" w:lineRule="atLeast"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EA" w:rsidRPr="00F30EEA" w:rsidRDefault="00F30EEA" w:rsidP="00F30EEA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lastRenderedPageBreak/>
              <w:t>Ноябрь 2020</w:t>
            </w:r>
          </w:p>
          <w:p w:rsidR="00F30EEA" w:rsidRPr="00F30EEA" w:rsidRDefault="00F30EEA" w:rsidP="00F30EEA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года</w:t>
            </w:r>
          </w:p>
          <w:p w:rsidR="00F30EEA" w:rsidRPr="00F30EEA" w:rsidRDefault="00F30EEA" w:rsidP="00F30EEA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ind w:firstLine="73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Министерство транспорта,</w:t>
            </w: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ind w:firstLine="73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ind w:firstLine="73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Министерство экономического развития и торговли,</w:t>
            </w: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ind w:firstLine="73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Таможенная служба</w:t>
            </w: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lastRenderedPageBreak/>
              <w:t>Ассоциация «АВВАТ»</w:t>
            </w:r>
          </w:p>
        </w:tc>
      </w:tr>
      <w:tr w:rsidR="00F30EEA" w:rsidRPr="00F30EEA" w:rsidTr="00F30EEA">
        <w:trPr>
          <w:trHeight w:val="80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EA" w:rsidRPr="00F30EEA" w:rsidRDefault="00F30EEA" w:rsidP="00F30EEA">
            <w:pPr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A" w:rsidRPr="00F30EEA" w:rsidRDefault="00F30EEA" w:rsidP="00F30EEA">
            <w:pPr>
              <w:shd w:val="clear" w:color="auto" w:fill="FFFFFF"/>
              <w:spacing w:after="0" w:line="240" w:lineRule="auto"/>
              <w:jc w:val="both"/>
              <w:rPr>
                <w:rFonts w:ascii="Times New Roman Tj" w:eastAsia="Times New Roman" w:hAnsi="Times New Roman Tj"/>
                <w:color w:val="000000"/>
                <w:sz w:val="24"/>
                <w:szCs w:val="28"/>
              </w:rPr>
            </w:pPr>
            <w:r w:rsidRPr="00F30EEA">
              <w:rPr>
                <w:rFonts w:ascii="Times New Roman Tj" w:eastAsia="Times New Roman" w:hAnsi="Times New Roman Tj"/>
                <w:color w:val="000000"/>
                <w:sz w:val="24"/>
                <w:szCs w:val="28"/>
                <w:lang w:eastAsia="ru-RU"/>
              </w:rPr>
              <w:t xml:space="preserve">Разработать механизм введения и признания на территории Республики Таджикистан международного сертификата взвешивания грузовых транспортных средств согласно Соглашению о введении международного сертификата взвешивания грузовых транспортных средств на территории государств - участников </w:t>
            </w: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 xml:space="preserve"> Содружества Независимых Государств.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EA" w:rsidRPr="00F30EEA" w:rsidRDefault="00F30EEA" w:rsidP="00F30EEA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Республика Таджикистан присоединилась к Соглашению о введении международного сертификата взвешивания грузовых транспортных средств на территории государств-участников Содружества Независимых Государств. Постановлением Правительства Республики Таджикистан от 4 марта 2005 года, № 82 определен уполномоченный орган. В Уставе автомобильного транспорта Республики Таджикистан закреплено введение международного сертификата взвешивания. Вместе с тем, отсутствие механизмов признания и выдачи сертификата международного образца сдерживает развитие международных перевозок. На практике наблюдаются повторяющиеся контрольные взвешивания разными контролирующими органами, что негативно отражается на рейтинге страны</w:t>
            </w:r>
          </w:p>
          <w:p w:rsidR="00F30EEA" w:rsidRPr="00F30EEA" w:rsidRDefault="00F30EEA" w:rsidP="00F30EEA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A" w:rsidRPr="00F30EEA" w:rsidRDefault="00F30EEA" w:rsidP="00F30EEA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 xml:space="preserve">Декабрь 2020 </w:t>
            </w:r>
          </w:p>
          <w:p w:rsidR="00F30EEA" w:rsidRPr="00F30EEA" w:rsidRDefault="00F30EEA" w:rsidP="00F30EEA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 xml:space="preserve">года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ind w:firstLine="73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Министерство транспорта,</w:t>
            </w: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ind w:firstLine="73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Таможенная служба</w:t>
            </w:r>
          </w:p>
        </w:tc>
      </w:tr>
      <w:tr w:rsidR="00F30EEA" w:rsidRPr="00F30EEA" w:rsidTr="00F30EEA">
        <w:trPr>
          <w:trHeight w:val="342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EA" w:rsidRPr="00F30EEA" w:rsidRDefault="00F30EEA" w:rsidP="00F30EEA">
            <w:pPr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142" w:firstLine="96"/>
              <w:contextualSpacing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A" w:rsidRPr="00F30EEA" w:rsidRDefault="00F30EEA" w:rsidP="00F30EEA">
            <w:pPr>
              <w:shd w:val="clear" w:color="auto" w:fill="FFFFFF"/>
              <w:spacing w:after="0" w:line="312" w:lineRule="atLeast"/>
              <w:jc w:val="both"/>
              <w:rPr>
                <w:rFonts w:ascii="Times New Roman Tj" w:eastAsia="Times New Roman" w:hAnsi="Times New Roman Tj"/>
                <w:sz w:val="24"/>
                <w:szCs w:val="28"/>
              </w:rPr>
            </w:pPr>
            <w:r w:rsidRPr="00F30EEA">
              <w:rPr>
                <w:rFonts w:ascii="Times New Roman Tj" w:eastAsia="Times New Roman" w:hAnsi="Times New Roman Tj"/>
                <w:color w:val="000000"/>
                <w:sz w:val="24"/>
                <w:szCs w:val="28"/>
                <w:lang w:eastAsia="ru-RU"/>
              </w:rPr>
              <w:t xml:space="preserve">Разработать полный пакет нормативных правовых актов по формированию испытательной базы </w:t>
            </w: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 xml:space="preserve">для экспертных проверок автотранспортных средств, предназначенных для международных перевозок скоропортящейся продукции (температурный режим) </w:t>
            </w:r>
            <w:r w:rsidRPr="00F30EEA">
              <w:rPr>
                <w:rFonts w:ascii="Times New Roman Tj" w:eastAsia="Times New Roman" w:hAnsi="Times New Roman Tj"/>
                <w:color w:val="000000"/>
                <w:sz w:val="24"/>
                <w:szCs w:val="28"/>
                <w:lang w:eastAsia="ru-RU"/>
              </w:rPr>
              <w:t>с использованием инструментов государственно-частного партнерства</w:t>
            </w: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 xml:space="preserve"> с учетом создания условий для реализации этих услуг на тендерной основе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A" w:rsidRPr="00F30EEA" w:rsidRDefault="00F30EEA" w:rsidP="00F30EEA">
            <w:pPr>
              <w:shd w:val="clear" w:color="auto" w:fill="FFFFFF"/>
              <w:spacing w:after="0" w:line="312" w:lineRule="atLeast"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 xml:space="preserve">Как свидетельствует практика экспорта продукции из Таджикистана, отсутствие испытательной лаборатории для освидетельствования автотранспортных средств и перевозки скоропортящейся продукции приводит к тому, что продукция теряет товарный вид в ходе перевозки и это отражается на себестоимости продукции и увеличивает издержки экспортеров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A" w:rsidRPr="00F30EEA" w:rsidRDefault="00F30EEA" w:rsidP="00F30EEA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Январь 2021</w:t>
            </w:r>
          </w:p>
          <w:p w:rsidR="00F30EEA" w:rsidRPr="00F30EEA" w:rsidRDefault="00F30EEA" w:rsidP="00F30EEA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ind w:firstLine="73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Министерство транспорта</w:t>
            </w:r>
          </w:p>
        </w:tc>
      </w:tr>
      <w:tr w:rsidR="00F30EEA" w:rsidRPr="00F30EEA" w:rsidTr="00F30EEA">
        <w:trPr>
          <w:trHeight w:val="156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EA" w:rsidRPr="00F30EEA" w:rsidRDefault="00F30EEA" w:rsidP="00F30EEA">
            <w:pPr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A" w:rsidRPr="00F30EEA" w:rsidRDefault="00F30EEA" w:rsidP="00F30EEA">
            <w:pPr>
              <w:shd w:val="clear" w:color="auto" w:fill="FFFFFF"/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8"/>
              </w:rPr>
            </w:pPr>
            <w:r w:rsidRPr="00F30EEA">
              <w:rPr>
                <w:rFonts w:ascii="Times New Roman Tj" w:eastAsia="Times New Roman" w:hAnsi="Times New Roman Tj"/>
                <w:color w:val="000000"/>
                <w:sz w:val="24"/>
                <w:szCs w:val="28"/>
                <w:lang w:eastAsia="ru-RU"/>
              </w:rPr>
              <w:t xml:space="preserve">С принятием правил, регламентирующих применение </w:t>
            </w:r>
            <w:proofErr w:type="spellStart"/>
            <w:r w:rsidRPr="00F30EEA">
              <w:rPr>
                <w:rFonts w:ascii="Times New Roman Tj" w:eastAsia="Times New Roman" w:hAnsi="Times New Roman Tj"/>
                <w:color w:val="000000"/>
                <w:sz w:val="24"/>
                <w:szCs w:val="28"/>
                <w:lang w:eastAsia="ru-RU"/>
              </w:rPr>
              <w:t>тахографов</w:t>
            </w:r>
            <w:proofErr w:type="spellEnd"/>
            <w:r w:rsidRPr="00F30EEA">
              <w:rPr>
                <w:rFonts w:ascii="Times New Roman Tj" w:eastAsia="Times New Roman" w:hAnsi="Times New Roman Tj"/>
                <w:color w:val="000000"/>
                <w:sz w:val="24"/>
                <w:szCs w:val="28"/>
                <w:lang w:eastAsia="ru-RU"/>
              </w:rPr>
              <w:t xml:space="preserve"> согласно пунктам 7-8 настоящего Плана, разработать полный пакет документов по тендерному отбору исполнителей по внедрению </w:t>
            </w:r>
            <w:proofErr w:type="spellStart"/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тахографов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A" w:rsidRPr="00F30EEA" w:rsidRDefault="00F30EEA" w:rsidP="00F30EEA">
            <w:pPr>
              <w:spacing w:after="0" w:line="240" w:lineRule="auto"/>
              <w:ind w:firstLine="720"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 xml:space="preserve">Смотреть пункты 7-8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A" w:rsidRPr="00F30EEA" w:rsidRDefault="00F30EEA" w:rsidP="00F30EEA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Январь 2021</w:t>
            </w:r>
          </w:p>
          <w:p w:rsidR="00F30EEA" w:rsidRPr="00F30EEA" w:rsidRDefault="00F30EEA" w:rsidP="00F30EEA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 xml:space="preserve">года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ind w:firstLine="73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Министерство транспорта</w:t>
            </w: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</w:tc>
      </w:tr>
      <w:tr w:rsidR="00F30EEA" w:rsidRPr="00F30EEA" w:rsidTr="00F30EEA">
        <w:trPr>
          <w:trHeight w:val="710"/>
        </w:trPr>
        <w:tc>
          <w:tcPr>
            <w:tcW w:w="14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b/>
                <w:sz w:val="24"/>
                <w:szCs w:val="28"/>
                <w:lang w:eastAsia="ru-RU"/>
              </w:rPr>
              <w:t xml:space="preserve">Цель 4.  </w:t>
            </w: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Развитие инновационных технологий для повышения качества услуг в сфере международных автомобильных перевозок и прозрачности информации по услугам и процедурам</w:t>
            </w:r>
          </w:p>
        </w:tc>
      </w:tr>
      <w:tr w:rsidR="00F30EEA" w:rsidRPr="00F30EEA" w:rsidTr="00F30EEA">
        <w:trPr>
          <w:trHeight w:val="9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EA" w:rsidRPr="00F30EEA" w:rsidRDefault="00F30EEA" w:rsidP="00F30EEA">
            <w:pPr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A" w:rsidRPr="00F30EEA" w:rsidRDefault="00F30EEA" w:rsidP="00F30EEA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proofErr w:type="gramStart"/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 xml:space="preserve">Разработать концепцию внедрения и развития в Республике Таджикистан инновационных решений (интеллектуальных транспортных систем) в моделировании транспортных систем, которые направлены на предоставление различных инновационных услуг для различных видов транспорта, а также обеспечивающих большую информативность и безопасность для потребителей транспортных услуг с учетом  согласования положений концепции с </w:t>
            </w: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lastRenderedPageBreak/>
              <w:t>мерами Правительства в сфере формирования электронного правительства и существующего законодательства в области дорожного движения и</w:t>
            </w:r>
            <w:proofErr w:type="gramEnd"/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 xml:space="preserve"> международных автомобильных перевозок (МАП)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A" w:rsidRPr="00F30EEA" w:rsidRDefault="00F30EEA" w:rsidP="00F30EEA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lastRenderedPageBreak/>
              <w:t xml:space="preserve">Реализация задач обеспечения растущих транспортных потребностей населения страны, а также развития конкурентоспособности транзитных коридоров, проходящих через территорию Республики Таджикистан, увеличение пассажирских и грузовых перевозок требует интеллектуальной поддержки управления и прежде всего, внедрения единых методических, информационно-технологических и организационных основ создания и развития современных </w:t>
            </w: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lastRenderedPageBreak/>
              <w:t>транспортных систем, обеспечивающих повышение эффективности транспортных процессов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A" w:rsidRPr="00F30EEA" w:rsidRDefault="00F30EEA" w:rsidP="00F30EEA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lastRenderedPageBreak/>
              <w:t>Март 2021</w:t>
            </w:r>
          </w:p>
          <w:p w:rsidR="00F30EEA" w:rsidRPr="00F30EEA" w:rsidRDefault="00F30EEA" w:rsidP="00F30EEA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ind w:firstLine="73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Министерство транспорта,</w:t>
            </w: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ind w:firstLine="73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Министерство внутренних дел</w:t>
            </w:r>
          </w:p>
        </w:tc>
      </w:tr>
      <w:tr w:rsidR="00F30EEA" w:rsidRPr="00F30EEA" w:rsidTr="00F30EEA">
        <w:trPr>
          <w:trHeight w:val="84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EA" w:rsidRPr="00F30EEA" w:rsidRDefault="00F30EEA" w:rsidP="00F30EEA">
            <w:pPr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A" w:rsidRPr="00F30EEA" w:rsidRDefault="00F30EEA" w:rsidP="00F30EEA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 xml:space="preserve">Разработать базы данных по транспортным и логистическим услугам, компаниям, правилам и процедурам международных перевозок, а также пунктам пересечения границы, терминалам и т.д., обеспечивающей платформу для разработки концепции в соответствии с пунктом 15 настоящего Плана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A" w:rsidRPr="00F30EEA" w:rsidRDefault="00F30EEA" w:rsidP="00F30EEA">
            <w:pPr>
              <w:spacing w:after="0" w:line="240" w:lineRule="auto"/>
              <w:ind w:firstLine="720"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Смотреть пункт 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A" w:rsidRPr="00F30EEA" w:rsidRDefault="00F30EEA" w:rsidP="00F30EEA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Апрель 2021</w:t>
            </w:r>
          </w:p>
          <w:p w:rsidR="00F30EEA" w:rsidRPr="00F30EEA" w:rsidRDefault="00F30EEA" w:rsidP="00F30EEA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ind w:firstLine="73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Министерство транспорта,</w:t>
            </w: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ind w:firstLine="73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Таможенная служба</w:t>
            </w:r>
          </w:p>
        </w:tc>
      </w:tr>
      <w:tr w:rsidR="00F30EEA" w:rsidRPr="00F30EEA" w:rsidTr="00F30EEA">
        <w:trPr>
          <w:trHeight w:val="84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EA" w:rsidRPr="00F30EEA" w:rsidRDefault="00F30EEA" w:rsidP="00F30EEA">
            <w:pPr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EA" w:rsidRPr="00F30EEA" w:rsidRDefault="00F30EEA" w:rsidP="00F30EEA">
            <w:pPr>
              <w:shd w:val="clear" w:color="auto" w:fill="FFFFFF"/>
              <w:spacing w:after="0" w:line="312" w:lineRule="atLeast"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Рассмотреть и представить рекомендации по механизму организации работы «горячей линии» для водителей на пунктах пропуска, а также в приграничных зонах на всех транзитных участках по территории Республики Таджикистан, с учетом обеспечения координации вовлеченных ведомств</w:t>
            </w:r>
          </w:p>
          <w:p w:rsidR="00F30EEA" w:rsidRPr="00F30EEA" w:rsidRDefault="00F30EEA" w:rsidP="00F30EEA">
            <w:pPr>
              <w:shd w:val="clear" w:color="auto" w:fill="FFFFFF"/>
              <w:spacing w:before="105" w:after="0" w:line="312" w:lineRule="atLeast"/>
              <w:ind w:firstLine="720"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  <w:p w:rsidR="00F30EEA" w:rsidRPr="00F30EEA" w:rsidRDefault="00F30EEA" w:rsidP="00F30EEA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 Tj" w:eastAsia="Times New Roman" w:hAnsi="Times New Roman Tj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A" w:rsidRPr="00F30EEA" w:rsidRDefault="00F30EEA" w:rsidP="00F30EEA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 xml:space="preserve">Иностранные перевозчики часто сталкиваются с произволом надзорных органов и связанных с этим неформальными платежами, зачастую остаются «один на один» с проблемой, так как нет структуры, отслеживающей возникающие инциденты, а также существует опасение, что при опубликовании жалобы, в следующий раз на данного перевозчика будет оказано еще более жесткое давление. С этими же проблемами сталкиваются отечественные перевозчики на территории других государств. Отсутствует оперативное взаимодействие соответствующих структур Министерства транспорта, Таможенной службы и Министерства иностранных дел по решению проблем по официальным каналам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A" w:rsidRPr="00F30EEA" w:rsidRDefault="00F30EEA" w:rsidP="00F30EEA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Апрель 2021</w:t>
            </w:r>
          </w:p>
          <w:p w:rsidR="00F30EEA" w:rsidRPr="00F30EEA" w:rsidRDefault="00F30EEA" w:rsidP="00F30EEA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ind w:firstLine="73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Министерство транспорта,</w:t>
            </w: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ind w:firstLine="73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Министерство иностранных дел,</w:t>
            </w: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Таможенная служба</w:t>
            </w:r>
          </w:p>
        </w:tc>
      </w:tr>
      <w:tr w:rsidR="00F30EEA" w:rsidRPr="00F30EEA" w:rsidTr="00F30EEA">
        <w:trPr>
          <w:trHeight w:val="476"/>
        </w:trPr>
        <w:tc>
          <w:tcPr>
            <w:tcW w:w="14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b/>
                <w:sz w:val="24"/>
                <w:szCs w:val="28"/>
                <w:lang w:eastAsia="ru-RU"/>
              </w:rPr>
              <w:t>Цель 5.</w:t>
            </w: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 xml:space="preserve"> Наращивание потенциала по механизмам управления международными перевозками</w:t>
            </w:r>
          </w:p>
        </w:tc>
      </w:tr>
      <w:tr w:rsidR="00F30EEA" w:rsidRPr="00F30EEA" w:rsidTr="00F30EEA">
        <w:trPr>
          <w:trHeight w:val="140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EA" w:rsidRPr="00F30EEA" w:rsidRDefault="00F30EEA" w:rsidP="00F30EEA">
            <w:pPr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A" w:rsidRPr="00F30EEA" w:rsidRDefault="00F30EEA" w:rsidP="00F30EEA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Разработать и согласовать с международными организациями программу по наращиванию потенциала государственного и частного секторов по механизмам управления международными перевозками, внедрению и применению новых технологий, правилам и процедурам перевозок и т.д. с учетом:</w:t>
            </w:r>
          </w:p>
          <w:p w:rsidR="00F30EEA" w:rsidRPr="00F30EEA" w:rsidRDefault="00F30EEA" w:rsidP="00F30EEA">
            <w:pPr>
              <w:numPr>
                <w:ilvl w:val="0"/>
                <w:numId w:val="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521"/>
              <w:contextualSpacing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 xml:space="preserve">определения тематики, сроков и стоимости обучения; </w:t>
            </w:r>
          </w:p>
          <w:p w:rsidR="00F30EEA" w:rsidRPr="00F30EEA" w:rsidRDefault="00F30EEA" w:rsidP="00F30EEA">
            <w:pPr>
              <w:numPr>
                <w:ilvl w:val="0"/>
                <w:numId w:val="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521"/>
              <w:contextualSpacing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 xml:space="preserve"> интеграции обучающих модулей в программы отраслевых учебных заведений для регулярности передачи знаний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EA" w:rsidRPr="00F30EEA" w:rsidRDefault="00F30EEA" w:rsidP="00F30EEA">
            <w:pPr>
              <w:spacing w:after="0" w:line="240" w:lineRule="auto"/>
              <w:ind w:firstLine="720"/>
              <w:jc w:val="both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A" w:rsidRPr="00F30EEA" w:rsidRDefault="00F30EEA" w:rsidP="00F30EEA">
            <w:pPr>
              <w:spacing w:after="0" w:line="240" w:lineRule="auto"/>
              <w:ind w:hanging="11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 xml:space="preserve">Май </w:t>
            </w:r>
          </w:p>
          <w:p w:rsidR="00F30EEA" w:rsidRPr="00F30EEA" w:rsidRDefault="00F30EEA" w:rsidP="00F30EEA">
            <w:pPr>
              <w:spacing w:after="0" w:line="240" w:lineRule="auto"/>
              <w:ind w:hanging="11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2021</w:t>
            </w:r>
          </w:p>
          <w:p w:rsidR="00F30EEA" w:rsidRPr="00F30EEA" w:rsidRDefault="00F30EEA" w:rsidP="00F30EEA">
            <w:pPr>
              <w:spacing w:after="0" w:line="240" w:lineRule="auto"/>
              <w:ind w:hanging="11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ind w:firstLine="73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  <w:r w:rsidRPr="00F30EEA"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  <w:t>Министерство транспорта</w:t>
            </w:r>
          </w:p>
          <w:p w:rsidR="00F30EEA" w:rsidRPr="00F30EEA" w:rsidRDefault="00F30EEA" w:rsidP="00F30EEA">
            <w:pPr>
              <w:tabs>
                <w:tab w:val="left" w:pos="-18"/>
              </w:tabs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8"/>
                <w:lang w:eastAsia="ru-RU"/>
              </w:rPr>
            </w:pPr>
          </w:p>
        </w:tc>
      </w:tr>
    </w:tbl>
    <w:p w:rsidR="00F30EEA" w:rsidRPr="00F30EEA" w:rsidRDefault="00F30EEA" w:rsidP="00F30EEA">
      <w:pPr>
        <w:tabs>
          <w:tab w:val="left" w:pos="45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Tj" w:eastAsia="Times New Roman" w:hAnsi="Times New Roman Tj"/>
          <w:sz w:val="24"/>
          <w:szCs w:val="28"/>
          <w:lang w:val="tg-Cyrl-TJ"/>
        </w:rPr>
      </w:pPr>
      <w:r w:rsidRPr="00F30EEA">
        <w:rPr>
          <w:rFonts w:ascii="Times New Roman Tj" w:eastAsia="Times New Roman" w:hAnsi="Times New Roman Tj"/>
          <w:sz w:val="24"/>
          <w:szCs w:val="28"/>
          <w:lang w:val="tg-Cyrl-TJ"/>
        </w:rPr>
        <w:br w:type="textWrapping" w:clear="all"/>
      </w:r>
    </w:p>
    <w:p w:rsidR="00F30EEA" w:rsidRPr="00F30EEA" w:rsidRDefault="00F30EEA" w:rsidP="00F30EEA">
      <w:pPr>
        <w:shd w:val="clear" w:color="auto" w:fill="FFFFFF"/>
        <w:spacing w:before="120" w:after="0" w:line="240" w:lineRule="auto"/>
        <w:ind w:firstLine="720"/>
        <w:jc w:val="right"/>
        <w:outlineLvl w:val="1"/>
        <w:rPr>
          <w:rFonts w:ascii="Times New Roman Tj" w:eastAsia="Times New Roman" w:hAnsi="Times New Roman Tj"/>
          <w:bCs/>
          <w:sz w:val="24"/>
          <w:szCs w:val="28"/>
        </w:rPr>
      </w:pPr>
    </w:p>
    <w:p w:rsidR="00F30EEA" w:rsidRPr="00F30EEA" w:rsidRDefault="00F30EEA" w:rsidP="00F30EEA">
      <w:pPr>
        <w:shd w:val="clear" w:color="auto" w:fill="FFFFFF"/>
        <w:spacing w:before="120" w:after="0" w:line="240" w:lineRule="auto"/>
        <w:ind w:firstLine="720"/>
        <w:jc w:val="right"/>
        <w:outlineLvl w:val="1"/>
        <w:rPr>
          <w:rFonts w:ascii="Times New Roman Tj" w:eastAsia="Times New Roman" w:hAnsi="Times New Roman Tj"/>
          <w:bCs/>
          <w:sz w:val="24"/>
          <w:szCs w:val="28"/>
        </w:rPr>
      </w:pPr>
    </w:p>
    <w:p w:rsidR="00F30EEA" w:rsidRDefault="00F30EEA" w:rsidP="00F30EEA">
      <w:pPr>
        <w:jc w:val="both"/>
        <w:rPr>
          <w:rFonts w:ascii="Times New Roman" w:hAnsi="Times New Roman"/>
          <w:sz w:val="28"/>
          <w:szCs w:val="28"/>
        </w:rPr>
        <w:sectPr w:rsidR="00F30EEA" w:rsidSect="00F30EEA">
          <w:pgSz w:w="16838" w:h="11906" w:orient="landscape"/>
          <w:pgMar w:top="1701" w:right="1134" w:bottom="992" w:left="1134" w:header="709" w:footer="709" w:gutter="0"/>
          <w:cols w:space="708"/>
          <w:docGrid w:linePitch="360"/>
        </w:sectPr>
      </w:pPr>
      <w:bookmarkStart w:id="6" w:name="_GoBack"/>
      <w:bookmarkEnd w:id="6"/>
    </w:p>
    <w:p w:rsidR="00E929D9" w:rsidRPr="00F30EEA" w:rsidRDefault="00E929D9" w:rsidP="00F30EEA">
      <w:pPr>
        <w:jc w:val="both"/>
        <w:rPr>
          <w:rFonts w:ascii="Times New Roman" w:hAnsi="Times New Roman"/>
          <w:sz w:val="28"/>
          <w:szCs w:val="28"/>
        </w:rPr>
      </w:pPr>
    </w:p>
    <w:sectPr w:rsidR="00E929D9" w:rsidRPr="00F30EEA" w:rsidSect="00F30EE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60EE4"/>
    <w:multiLevelType w:val="hybridMultilevel"/>
    <w:tmpl w:val="C1021E08"/>
    <w:lvl w:ilvl="0" w:tplc="57469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9C1CF2"/>
    <w:multiLevelType w:val="hybridMultilevel"/>
    <w:tmpl w:val="2CD2E8FA"/>
    <w:lvl w:ilvl="0" w:tplc="700E30A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C6"/>
    <w:rsid w:val="00537AC6"/>
    <w:rsid w:val="008D6562"/>
    <w:rsid w:val="00E929D9"/>
    <w:rsid w:val="00F3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vfp://rgn=1359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3255</Words>
  <Characters>18556</Characters>
  <Application>Microsoft Office Word</Application>
  <DocSecurity>0</DocSecurity>
  <Lines>154</Lines>
  <Paragraphs>43</Paragraphs>
  <ScaleCrop>false</ScaleCrop>
  <Company/>
  <LinksUpToDate>false</LinksUpToDate>
  <CharactersWithSpaces>21768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2020-06-17T05:00:00Z</dcterms:created>
  <dcterms:modified xsi:type="dcterms:W3CDTF">2020-06-17T05:03:00Z</dcterms:modified>
</cp:coreProperties>
</file>