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67" w:rsidRPr="006B2F67" w:rsidRDefault="006B2F67" w:rsidP="006D2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</w:p>
    <w:p w:rsidR="006B2F67" w:rsidRPr="006B2F67" w:rsidRDefault="006B2F67" w:rsidP="006D2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Ссылка на Пост. Правительства РТ О Государственной программе оказания адресной социальной помощи в РТ на 2018 - 2020 годы" w:history="1">
        <w:r w:rsidRPr="006D2F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</w:t>
        </w:r>
      </w:hyperlink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2F67" w:rsidRPr="006B2F67" w:rsidRDefault="006B2F67" w:rsidP="006D2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Таджикистан </w:t>
      </w:r>
    </w:p>
    <w:p w:rsidR="006B2F67" w:rsidRPr="006B2F67" w:rsidRDefault="006B2F67" w:rsidP="006D2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 июня 2018 года, №328 </w:t>
      </w:r>
    </w:p>
    <w:p w:rsidR="006B2F67" w:rsidRPr="006B2F67" w:rsidRDefault="006B2F67" w:rsidP="006D2F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58M0Q9GN1"/>
      <w:bookmarkEnd w:id="0"/>
      <w:r w:rsidRPr="006B2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программа по оказанию адресной социальной помощи в Республике Таджикистан на 2018 - 2020 годы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A58M0Q9JZP"/>
      <w:bookmarkEnd w:id="1"/>
      <w:r w:rsidRPr="006B2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программа по оказанию адресной социальной помощи в Республике Таджикистан на 2018-2020 разработана с целью улучшения социального состояния малоимущих граждан и семей на основании указаний и поручений Президента Республики Таджикистан, Лидера нации, уважаемого Эмомали </w:t>
      </w:r>
      <w:proofErr w:type="spellStart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Рахмон</w:t>
      </w:r>
      <w:proofErr w:type="spellEnd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изложенных в посланиях 2015-2017 годов </w:t>
      </w:r>
      <w:proofErr w:type="spellStart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Маджлиси</w:t>
      </w:r>
      <w:proofErr w:type="spellEnd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 Республики Таджикистан, а также реализации </w:t>
      </w:r>
      <w:hyperlink r:id="rId6" w:tooltip="Ссылка на Закон РТ Об адресной социальной помощи" w:history="1">
        <w:r w:rsidRPr="006D2F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Таджикистан "Об адресной социальной помощи", указов и распоряжений Президента Республики Таджикистан</w:t>
      </w:r>
      <w:proofErr w:type="gramEnd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Национальной стратегии развития Республики Таджикистан на период до 2030 года, Среднесрочной программы социально-экономического развития Республики Таджикистан на 2016-2020 годы и других нормативных правовых актов Республики Таджикистан.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период реализации Среднесрочной программы </w:t>
      </w:r>
      <w:proofErr w:type="spellStart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социальноэкономического</w:t>
      </w:r>
      <w:proofErr w:type="spellEnd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Республики Таджикистан на 2016-2020 годы одним из основных направлений социальной политики государства является выполнение комплекса мероприятий по социальной поддержке малоимущих семей и уязвимых слоев населения.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Министерством здравоохранения и социальной защиты населения соответствующими министерствами и ведомствами совместно с местными исполнительными органами государственной власти реализуются мероприятия по социальной поддержке малоимущих семей и нуждающихся слоев населения на основе действующего законодательства Республики Таджикистан и других нормативных правовых актов, которые содействуют повышению благосостояния народа и созданию условий достойной жизни. Настоящие мероприятия, в первую очередь, направлены на социальную защиту граждан, находящихся в трудной жизненной ситуации и малоимущих </w:t>
      </w:r>
      <w:proofErr w:type="gramStart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proofErr w:type="gramEnd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нвалидов, одиноко проживающих пенсионеров, детей-сирот и беспризорных детей, а также малоимущих семей.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Согласно Концепции социальной защиты населения Республики Таджикистан, утвержденной постановлением Правительства Республики Таджикистан от 29 декабря 2006 года, </w:t>
      </w:r>
      <w:hyperlink r:id="rId7" w:tooltip="Ссылка на Пост. Правительства РТ Об утверждении Концепции социальной защиты населения РТ" w:history="1">
        <w:r w:rsidRPr="006D2F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№783</w:t>
        </w:r>
      </w:hyperlink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государственная социальная помощь должна быть адресной и назначаться на основании фактической оценки благосостояния </w:t>
      </w:r>
      <w:proofErr w:type="gramStart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обращающихся</w:t>
      </w:r>
      <w:proofErr w:type="gramEnd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Согласно официальным данным </w:t>
      </w:r>
      <w:proofErr w:type="spellStart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Агенства</w:t>
      </w:r>
      <w:proofErr w:type="spellEnd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статистики при Президенте Республики Таджикистан до 1 января 2017 года в республике уровень бедности составлял 30,3% и предусматривается к 2020 году уровень бедности снизить до 20%.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Государственные мероприятия в рамках политики социальной защиты населения основаны на постоянных анализах и заинтересованности к снижению уровня бедности, разработка и реализация Государственной программы по оказанию адресной социальной помощи в Республике Таджикистан на 2018-2020 годы является одним из инструментов, способствующих процессу выполнения данных мероприятий.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A58M0QBXMA"/>
      <w:bookmarkEnd w:id="2"/>
      <w:r w:rsidRPr="006B2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Анализ состояния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Повышение уровня благосостояния народа и улучшение социального положения малоимущих граждан (семей) является одной из важных целей государственной политики и Правительства Республики Таджикистан. Президент Республики Таджикистан уважаемый Эмомали </w:t>
      </w:r>
      <w:proofErr w:type="spellStart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Рахмон</w:t>
      </w:r>
      <w:proofErr w:type="spellEnd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в Послании 2013 года </w:t>
      </w:r>
      <w:proofErr w:type="spellStart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Маджлиси</w:t>
      </w:r>
      <w:proofErr w:type="spellEnd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 Республики Таджикистан отметил, что "Реализация нового порядка адресной социальной помощи уязвимым слоям населения является одним из важных вопросов, </w:t>
      </w:r>
      <w:proofErr w:type="gramStart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proofErr w:type="gramEnd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является улучшение системы оплаты социальной помощи малоимущим семьям и её прозрачность".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Обеспечение государственных социальных гарантий согласно Государственной программе по оказанию адресной социальной помощи в Республике Таджикистан на 2018-2020 годы (далее-Программа) осуществляется для малоимущих граждан (семей) по видам адресной социальной помощи, установленным Законом Республики Таджикистан "Об адресной социальной помощи".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Необходимость начинания реформы системы адресной социальной помощи связана с требованиями перехода к рыночной экономике, изменениями условий жизни народа и других факторов. Разработка и выполнение долгосрочной социально-экономической программы и других принятых государственных программ способствовали снижению уровня бедности в стране в 2016 году к 31%.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реализации Стратегии по сокращению уровня бедности в Республике Таджикистан на 2002-2006 начиная с 2001 года в республике начали действовать две системы назначения и выплаты государственных пособий малоимущим семьям: первое, это пособие, оплачиваемое малоимущим семьям, имеющим детей, обучающихся в общеобразовательных школах и второе, с 2004 года по настоящее время это выплата компенсации малоимущим семьям за использование электроэнергии и</w:t>
      </w:r>
      <w:proofErr w:type="gramEnd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газа.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Анализ результатов выплаты компенсации за использование электроэнергии и природного газа и пособий учащимся из малоимущих семей показал, что эти механизмы в определенной мере способствовали социальной поддержке уязвимых слоев. Несмотря на это, интенсивный социально-экономический процесс в республике требует проведения определенных реформ в данной системе.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рамках реализации Концепции социальной защиты населения в Республике Таджикистан, Национальной стратегии развития Республики Таджикистан на период до 2015 года и среднесрочной стратегии по снижению бедности Правительство Республики Таджикистан приступило к внедрению нового механизма предоставления адресной социальной помощи путем пилотирования назначения и выплаты адресных социальных пособий. Вместе с этим было создано условие для объединения источников финансирования обеих </w:t>
      </w:r>
      <w:proofErr w:type="gramStart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proofErr w:type="gramEnd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пособий: для учащихся и за использование электроэнергии и природного газа. В то же время с 1 января 2011 года была внедрена новая система назначения и выплаты адресного социального пособия малоимущим гражданам и семьям с использованием определительных индикаторов состояния благополучия и современного способа мониторинга их нуждаемости в двух регионах: город </w:t>
      </w:r>
      <w:proofErr w:type="spellStart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Истаравшан</w:t>
      </w:r>
      <w:proofErr w:type="spellEnd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Согдийской области и Яванский район </w:t>
      </w:r>
      <w:proofErr w:type="spellStart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Хатлонской</w:t>
      </w:r>
      <w:proofErr w:type="spellEnd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Результаты испытания пилотного механизма назначения и выплаты адресного социального пособия малоимущим семьям и гражданам показали, что новый метод назначения и выплаты адресного социального пособия имеет некоторые преимущества, в том числе: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основное преимущество является в том, что состояние благополучия семьи или гражданина для получения социального пособия на основании имущественных и демографических показателей семьи (состав семьи, социальное состояние, подобно инвалидности, остаться беспризорным, количество несовершеннолетних в семье и </w:t>
      </w:r>
      <w:proofErr w:type="spellStart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тагдали</w:t>
      </w:r>
      <w:proofErr w:type="spellEnd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современным методом непосредственного мониторинга нуждаемости. Согласно прежнему механизму основным индикатором являлся доход семьи, что не всегда правильно определялся или оказывался неполным;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правилам нового механизма все хлопоты граждан на сбор разных документов уменьшается, состояние бедности на получение пособия оценивается лишь с предоставлением двух видов справки - о составе семьи и имуществе членов семьи. Согласно раннему механизму граждане для назначения пособий или компенсации приобрели и предоставили чрезмерного перечня подтверждающих документов от разных органов и во многих случаях объем установленных пособий не покрывал расходы граждан на сбор документов;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согласно новой системе обработка информации по определению состояния благополучия семьи или гражданина на получение социальных пособий производится электронной программой информационной системы реестр адресной социальной помощи и определенным алгоритмом "непосредственного мониторинга нуждаемости" и данный фактор обеспечивает прозрачность и неприкосновенность принятия постановления;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другое преимущество новой системы заключается в том, что размер пособий относительно превосходит по сравнению с прежними размерами пособий, что может способствовать в благополучии малоимущих семьей и граждан.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Анализы, мониторинг и оценка процесса реализации пилотного механизма назначения и выплаты адресного социального пособия доказывают, что в этом процессе также имеются некоторые недостатки и упущения. Так, по результатам анализа специалистов примерно 47% семей, находящихся на минимальном уровне бедности, не получают адресное социальное пособие. Наряду с этим, 35% семей, состояние жизни которых относительно является </w:t>
      </w:r>
      <w:proofErr w:type="gramStart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лучшим</w:t>
      </w:r>
      <w:proofErr w:type="gramEnd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находятся на среднем уровне бедности, к сожалению, включены группой на получение адресного социального пособия. Данное положение требует усовершенствования системы адресной социальной помощи и необходимости разработки настоящей программы.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На период реализации пилотного механизма назначения и выплаты адресного социального пособия были приняты заявления 333996 семей и граждан на получение данного пособия и внесены в единый реестр информационной системы Министерства здравоохранения и социальной защиты населения Республики Таджикистан. Из этого количества назначено и выплачено 278138 гражданам (семьям) адресное социальное пособие в результате обработки предоставленных </w:t>
      </w:r>
      <w:proofErr w:type="gramStart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обращающимися</w:t>
      </w:r>
      <w:proofErr w:type="gramEnd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на основании определительных индикаторов состояния благополучия и с использованием способа непосредственного мониторинга бедности.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настоящее время согласно постановлению Правительства Республики Таджикистан от 3 июля 2014 года, </w:t>
      </w:r>
      <w:hyperlink r:id="rId8" w:tooltip="Ссылка на Пост. Правительства РТ О продолжении и внедрении пилотного механизма адресной социальной помощи малообеспеченным семьям и гражданам" w:history="1">
        <w:r w:rsidRPr="006D2F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№437</w:t>
        </w:r>
      </w:hyperlink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продолжении и внедрении пилотного механизма адресного социального пособия малообеспеченным семьям и гражданам" новый механизм назначения и выплаты адресного социального пособия осуществляется в 40 городах и районах республики.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17. В 2017 году более 99 тысяч или 15 процентов семей 40 городов и районов республики получали адресное социальное пособие и для этих целей были выплачены из государственного бюджета 28 580 997 </w:t>
      </w:r>
      <w:proofErr w:type="spellStart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На основании перспективного плана в 2018 году пилотный механизм адресного социального пособия малоимущим семьям и гражданам должен осуществляться во всех городах и районах республики. Ежегодно свыше 200 тысяч семей или 15 процентов общего количества семей по республике охватывается данной </w:t>
      </w:r>
      <w:proofErr w:type="gramStart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</w:t>
      </w:r>
      <w:proofErr w:type="gramEnd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получают адресное социальное пособие.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A58M0QEN6E"/>
      <w:bookmarkEnd w:id="3"/>
      <w:r w:rsidRPr="006B2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Цель Программы и виды адресной социальной помощи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Основными целями Программы являются: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снижению трудной ситуации жизни и поддержка малоимущих граждан (семей);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условий, обеспечивающих малоимущим гражданам (семьям) возможности повышения уровня их жизни;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доступа малоимущих граждан (семей) к электроэнергии и интеграции их в </w:t>
      </w:r>
      <w:proofErr w:type="gramStart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</w:t>
      </w:r>
      <w:proofErr w:type="gramEnd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жизнь; 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снижение уровня бедности населения; 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эффективное использование бюджетных средств.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Согласно Закону Республики Таджикистан "Об адресной социальной помощи" малоимущим гражданам (семьям) установлены следующие виды адресной социальной помощи: 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денежная помощь; 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материальная помощь.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Денежная помощь подразделяется на два вида: 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единовременная денежная помощь; 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адресное социальное пособие.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Порядок рассмотрения обращений малоимущих граждан (семей), размера, назначения и оказания адресной социальной помощи, а также норм потребности и списка лиц, имеющих право на получение адресной социальной помощи, определяет Правительство Республики Таджикистан.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23. Материальная помощь малоимущим гражданам (семьям) оказывается в порядке, установленном Правительства Республики Таджикистан, с учетом их потребностей к видам топлива, пищевых продуктов, лекарства, одежды, обуви, санитарно-гигиенических средств, другим первостепенным предметам, выкупающим министерствами, ведомствами и местными исполнительными органами государственной власти.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A58M0QG3PD"/>
      <w:bookmarkEnd w:id="4"/>
      <w:r w:rsidRPr="006B2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Другие социальные мероприятия для граждан, находящихся на трудной жизненной ситуации и граждан (семьей), признанных малоимущими по установленным методам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24. Содействие занятости населения является одним из мер, содействующих улучшению состояния благополучия граждан, находящихся на трудной жизненной ситуации и граждан (семей), признанных малоимущими по установленным методам. Данный вопрос в основном оценивается и реализуется в рамках Государственной стратегии развития трудового рынка Республики Таджикистан до 2020 года и Государственной программы содействия занятости населения Республики Таджикистан, которая утверждается Правительством Республики Таджикистан на каждые два года.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25. Социальная поддержка граждан во время безработицы, особенно неконкурирующая занятость на трудовом рынке являются одним из основных государственных приоритетов в направлении содействия занятости.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26. В процессе реализации Государственной программы по оказанию адресной социальной помощи в Республике Таджикистан в этом направлении налаживается сотрудничество органов социальной защиты населения городов и районов с органами труда и занятости. Разрабатывается и реализуется механизм регистрации работоспособных  членов малоимущих семей, незанятых конкретной работой и их привлечения к программам занятости населения.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27. Оказание разных социальных услуг как мероприятия социальной защиты населения может являться одним из важных мероприятий по поддержке малоимущих граждан (семей).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28. Социальные услуги гражданам, находящимся в трудной жизненной ситуации, оказываются на основании действующих нормативных правовых актов Республики Таджикистан.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Секторы социальной защиты населения городов и районов, отделы (центры) социальных услуг в домах местных исполнительных органов государственной власти, центры социальных услуг дневного проживания, органы самоуправления поселок и </w:t>
      </w:r>
      <w:proofErr w:type="spellStart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дехотов</w:t>
      </w:r>
      <w:proofErr w:type="spellEnd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жилищно-коммунального </w:t>
      </w: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 и другие организации и учреждения в пределах своих полномочий обязаны принимать дополнительные конкретные меры по поддержке граждан, находящихся на трудной жизненной ситуации.</w:t>
      </w:r>
      <w:proofErr w:type="gramEnd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меры могут реализоваться на основании личного обращения гражданина или с предложением местного органа социальной защиты населения.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proofErr w:type="gramStart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 органы социальной защиты населения обязаны постоянно проводить анализ по материальному, бытовому и социальному состоянию, зарегистрировать малоимущих граждан (семей), особенно семей, имеющих в своем составе двух и более инвалидов, малоимущих безработных граждан, матерей-одиночек и других уязвимых слоев населения, оказывать им разные социальные услуги или направлять их в получении других государственных: и неправительственных социальных мероприятий, в том числе адресной социальной помощи</w:t>
      </w:r>
      <w:proofErr w:type="gramEnd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A58M0QHGWJ"/>
      <w:bookmarkEnd w:id="5"/>
      <w:r w:rsidRPr="006B2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Мониторинг, оценка и контроль реализации Программы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31. Министерство здравоохранения и социальной защиты населения Республики Таджикистан, местные исполнительные органы государственной власти ежегодно проводят мониторинг и оценку реализации Программы, проводят в декабре отчетного года свое собрание по ее результатам и обсуждают их.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32. Уполномоченный государственный орган по оказанию адресной социальной помощи и местные исполнительные органы государственной власти ежеквартально представляют сведения Министерству финансов Республики Таджикистан и его органам на местах соответственно о денежной или материальной помощи, оказанной исполнительными органами государственной власти областей, городов и районов, отдельными спонсорами, благотворителями и за счет международных организаций.</w:t>
      </w:r>
    </w:p>
    <w:p w:rsidR="006B2F67" w:rsidRPr="006D2FC1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proofErr w:type="gramStart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Программы, в том числе порядок назначения и оказания адресного социального пособия обеспечивается Службой государственного надзора здравоохранения и социальной защиты населения Министерства здравоохранения и социальной защиты населения Республики Таджикистан и другими уполномоченными государственными структурами.</w:t>
      </w:r>
    </w:p>
    <w:p w:rsidR="006B2F67" w:rsidRPr="006D2FC1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F67" w:rsidRPr="006B2F67" w:rsidRDefault="006B2F67" w:rsidP="006B2F6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A58M0QI3VH"/>
      <w:bookmarkEnd w:id="6"/>
      <w:r w:rsidRPr="006B2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Методика определения состояния благополучия граждан (семей)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34. Методика определения состояния бедности граждан (семей) на получение адресной социальной помощи разрабатывается и утверждается уполномоченным государственным органом по оказанию адресной социальной помощи совместно с Министерством финансов Республики Таджикистан.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35. Для определения уровня благосостояния малоимущих граждан (семей) учитываются следующие основные индикаторы: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 семьи, степень образованности главы семьи, количество инвалидов, несовершеннолетние и другие нетрудоспособные члены в семье; 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материальные и финансовые доходы граждан (семей);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собственность граждан (семей), в том </w:t>
      </w:r>
      <w:proofErr w:type="gramStart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приусадебный и другие земельные участки, находящиеся в распоряжении семьи; 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состояние жилого дома; 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и виды домашнего скота граждан (семей);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индикаторы, необходимые для определения уровня благосостояния граждан (семей) и их бедности в порядке, установленном уполномоченным государственным органом.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A58M0QIT3Q"/>
      <w:bookmarkEnd w:id="7"/>
      <w:r w:rsidRPr="006B2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Заключительные положения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</w:t>
      </w:r>
      <w:proofErr w:type="gramStart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программа по оказанию адресной социальной помощи в Республике Таджикистан на 2018-2020 годы реализуется на период выполнения Среднесрочной программы социально-экономического развития Республики Таджикистан на 2016-2020 годы и в последующих этапах будет разработан очередной программный документ на последующие годы с учетом подведения итогов процесса реализации Национальной стратегии развития Республики Таджикистан на период до 2030 года, экономического и социального положения республики и</w:t>
      </w:r>
      <w:proofErr w:type="gramEnd"/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бедности в Таджикистане.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37. Финансирование расходов по реализации настоящей Программы производится в пределах установленных норм за счет средств государственного бюджета, а также за счет других финансовых источников, не запрещенных законодательством Республики Таджикистан.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7">
        <w:rPr>
          <w:rFonts w:ascii="Times New Roman" w:eastAsia="Times New Roman" w:hAnsi="Times New Roman" w:cs="Times New Roman"/>
          <w:sz w:val="28"/>
          <w:szCs w:val="28"/>
          <w:lang w:eastAsia="ru-RU"/>
        </w:rPr>
        <w:t>38. Программа реализуется Планом мероприятий по реализации Государственной программы по оказанию адресной социальной помощи в Республике Таджикистан на 2018-2020 годы (прилагается).</w:t>
      </w:r>
    </w:p>
    <w:p w:rsidR="006B2F67" w:rsidRPr="006B2F67" w:rsidRDefault="006B2F67" w:rsidP="006B2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hyperlink r:id="rId9" w:tooltip="№328 ОТ 21.06.2018Г..DOC" w:history="1">
        <w:r w:rsidRPr="00FB3FC9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 xml:space="preserve">*Приложение </w:t>
        </w:r>
      </w:hyperlink>
    </w:p>
    <w:p w:rsidR="00FB3FC9" w:rsidRPr="00FB3FC9" w:rsidRDefault="00FB3FC9" w:rsidP="00FB3FC9">
      <w:pPr>
        <w:widowControl w:val="0"/>
        <w:shd w:val="clear" w:color="auto" w:fill="FFFFFF"/>
        <w:autoSpaceDE w:val="0"/>
        <w:autoSpaceDN w:val="0"/>
        <w:adjustRightInd w:val="0"/>
        <w:spacing w:before="38" w:after="0" w:line="216" w:lineRule="exact"/>
        <w:ind w:left="51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                                       </w:t>
      </w:r>
      <w:r w:rsidRPr="00FB3FC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Приложение </w:t>
      </w:r>
      <w:proofErr w:type="gramStart"/>
      <w:r w:rsidRPr="00FB3FC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к</w:t>
      </w:r>
      <w:proofErr w:type="gramEnd"/>
    </w:p>
    <w:p w:rsidR="00FB3FC9" w:rsidRPr="00FB3FC9" w:rsidRDefault="00FB3FC9" w:rsidP="00FB3FC9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right="32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FC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Государственной программе </w:t>
      </w:r>
      <w:proofErr w:type="gramStart"/>
      <w:r w:rsidRPr="00FB3FC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по</w:t>
      </w:r>
      <w:proofErr w:type="gramEnd"/>
    </w:p>
    <w:p w:rsidR="00FB3FC9" w:rsidRPr="00FB3FC9" w:rsidRDefault="00FB3FC9" w:rsidP="00FB3FC9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right="30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FC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оказанию адресной социальной помощи</w:t>
      </w:r>
    </w:p>
    <w:p w:rsidR="00FB3FC9" w:rsidRPr="00FB3FC9" w:rsidRDefault="00FB3FC9" w:rsidP="00FB3FC9">
      <w:pPr>
        <w:widowControl w:val="0"/>
        <w:shd w:val="clear" w:color="auto" w:fill="FFFFFF"/>
        <w:autoSpaceDE w:val="0"/>
        <w:autoSpaceDN w:val="0"/>
        <w:adjustRightInd w:val="0"/>
        <w:spacing w:before="5" w:after="0" w:line="216" w:lineRule="exact"/>
        <w:ind w:right="3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FC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 Республике Таджикистан</w:t>
      </w:r>
    </w:p>
    <w:p w:rsidR="00FB3FC9" w:rsidRPr="00FB3FC9" w:rsidRDefault="00FB3FC9" w:rsidP="00FB3FC9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right="30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FC9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на 2018-2020 годы</w:t>
      </w:r>
    </w:p>
    <w:p w:rsidR="00FB3FC9" w:rsidRPr="00FB3FC9" w:rsidRDefault="00FB3FC9" w:rsidP="00FB3FC9">
      <w:pPr>
        <w:widowControl w:val="0"/>
        <w:shd w:val="clear" w:color="auto" w:fill="FFFFFF"/>
        <w:autoSpaceDE w:val="0"/>
        <w:autoSpaceDN w:val="0"/>
        <w:adjustRightInd w:val="0"/>
        <w:spacing w:before="432" w:after="0" w:line="211" w:lineRule="exact"/>
        <w:ind w:left="299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 xml:space="preserve">                      </w:t>
      </w:r>
      <w:r w:rsidRPr="00FB3FC9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План</w:t>
      </w:r>
    </w:p>
    <w:p w:rsidR="00FB3FC9" w:rsidRPr="00FB3FC9" w:rsidRDefault="00FB3FC9" w:rsidP="00FB3FC9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right="21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3FC9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ru-RU"/>
        </w:rPr>
        <w:t>мероприятий по реализации Государственной программы по оказанию</w:t>
      </w:r>
    </w:p>
    <w:p w:rsidR="00FB3FC9" w:rsidRPr="00FB3FC9" w:rsidRDefault="00FB3FC9" w:rsidP="00FB3FC9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right="21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3FC9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ru-RU"/>
        </w:rPr>
        <w:t xml:space="preserve">адресной социальной помощи в Республике Таджикистан </w:t>
      </w:r>
      <w:proofErr w:type="gramStart"/>
      <w:r w:rsidRPr="00FB3FC9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ru-RU"/>
        </w:rPr>
        <w:t>на</w:t>
      </w:r>
      <w:proofErr w:type="gramEnd"/>
    </w:p>
    <w:p w:rsidR="00FB3FC9" w:rsidRPr="00FB3FC9" w:rsidRDefault="00FB3FC9" w:rsidP="00FB3FC9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right="21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3FC9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2018-2020 годы</w:t>
      </w:r>
    </w:p>
    <w:p w:rsidR="00FB3FC9" w:rsidRPr="00FB3FC9" w:rsidRDefault="00FB3FC9" w:rsidP="00FB3FC9">
      <w:pPr>
        <w:widowControl w:val="0"/>
        <w:autoSpaceDE w:val="0"/>
        <w:autoSpaceDN w:val="0"/>
        <w:adjustRightInd w:val="0"/>
        <w:spacing w:after="187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694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1"/>
        <w:gridCol w:w="2677"/>
        <w:gridCol w:w="2268"/>
        <w:gridCol w:w="1559"/>
      </w:tblGrid>
      <w:tr w:rsidR="00FB3FC9" w:rsidRPr="00FB3FC9" w:rsidTr="00143E60">
        <w:trPr>
          <w:trHeight w:hRule="exact" w:val="442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FC9" w:rsidRPr="00FB3FC9" w:rsidRDefault="00FB3FC9" w:rsidP="00FB3F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B3FC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п</w:t>
            </w:r>
            <w:proofErr w:type="gramEnd"/>
            <w:r w:rsidRPr="00FB3FC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FC9" w:rsidRPr="00FB3FC9" w:rsidRDefault="00FB3FC9" w:rsidP="00FB3F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FC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FC9" w:rsidRPr="00FB3FC9" w:rsidRDefault="00FB3FC9" w:rsidP="00FB3F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FC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FC9" w:rsidRPr="00FB3FC9" w:rsidRDefault="00FB3FC9" w:rsidP="00FB3F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68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FC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Сроки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исполнения</w:t>
            </w:r>
          </w:p>
        </w:tc>
      </w:tr>
      <w:tr w:rsidR="00FB3FC9" w:rsidRPr="00FB3FC9" w:rsidTr="00143E60">
        <w:trPr>
          <w:trHeight w:hRule="exact" w:val="2352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FC9" w:rsidRPr="00FB3FC9" w:rsidRDefault="00FB3FC9" w:rsidP="00FB3F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FC9" w:rsidRPr="00FB3FC9" w:rsidRDefault="00FB3FC9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FC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Разработка               проекта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постановления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Правительства    Республики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Таджикистан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"О продолжении и внедрении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пилотного             механизма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назначения      и      выплаты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адресного          социального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 xml:space="preserve">пособия во всех городах и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районах              Республики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Таджикистан"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FC9" w:rsidRPr="00FB3FC9" w:rsidRDefault="00FB3FC9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FC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Министерство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здравоохранения            и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социальной          защиты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населения       Республики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Таджикистан,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министерства                 и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ведомства, Государственный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сберегательный        банк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Республики Таджикистан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"</w:t>
            </w:r>
            <w:proofErr w:type="spellStart"/>
            <w:r w:rsidRPr="00FB3FC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Амонатбонк</w:t>
            </w:r>
            <w:proofErr w:type="spellEnd"/>
            <w:r w:rsidRPr="00FB3FC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FC9" w:rsidRPr="00FB3FC9" w:rsidRDefault="00FB3FC9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278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FC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Первое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полугодие 2018 года</w:t>
            </w:r>
          </w:p>
        </w:tc>
      </w:tr>
      <w:tr w:rsidR="00FB3FC9" w:rsidRPr="00FB3FC9" w:rsidTr="00143E60">
        <w:trPr>
          <w:trHeight w:hRule="exact" w:val="2352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FC9" w:rsidRPr="00FB3FC9" w:rsidRDefault="00FB3FC9" w:rsidP="00FB3F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FC9" w:rsidRPr="00FB3FC9" w:rsidRDefault="00FB3FC9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FC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Разработка               проекта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постановления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Правительства    Республики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Таджикистан   "О   Порядке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рассмотрения      обращений,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размера,      назначения      и оказания                 адресной социальной              помощи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малоимущим        гражданам (семьям)              Республики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Таджикистан"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FC9" w:rsidRPr="00FB3FC9" w:rsidRDefault="00FB3FC9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FC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Министерство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здравоохранения            и социальной          защиты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населения       Республики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Таджикистан,      местные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исполнительные   органы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государственной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FC9" w:rsidRPr="00FB3FC9" w:rsidRDefault="00FB3FC9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FC9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2018-2020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годы</w:t>
            </w:r>
          </w:p>
        </w:tc>
      </w:tr>
      <w:tr w:rsidR="00FB3FC9" w:rsidRPr="00FB3FC9" w:rsidTr="00143E60">
        <w:trPr>
          <w:trHeight w:hRule="exact" w:val="1507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FC9" w:rsidRPr="00FB3FC9" w:rsidRDefault="00FB3FC9" w:rsidP="00FB3F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FC9" w:rsidRPr="00FB3FC9" w:rsidRDefault="00FB3FC9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FC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Мониторинг реализации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  <w:lang w:eastAsia="ru-RU"/>
              </w:rPr>
              <w:t xml:space="preserve">Закона Республики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Таджикистан "Об адресной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социальной помощи"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выборочно в 10 городах и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районах республики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FC9" w:rsidRPr="00FB3FC9" w:rsidRDefault="00FB3FC9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FC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Министерство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здравоохранения            и социальной          защиты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населения      Республики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Таджикистан,      местные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исполнительные   органы </w:t>
            </w:r>
            <w:r w:rsidRPr="00FB3FC9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государственной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FC9" w:rsidRPr="00FB3FC9" w:rsidRDefault="00FB3FC9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FC9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Ежегодно</w:t>
            </w:r>
          </w:p>
        </w:tc>
      </w:tr>
      <w:tr w:rsidR="00C86AD8" w:rsidTr="00143E60">
        <w:trPr>
          <w:trHeight w:hRule="exact" w:val="1507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AD8" w:rsidRPr="00C86AD8" w:rsidRDefault="00C86AD8" w:rsidP="00C86A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AD8" w:rsidRPr="00C86AD8" w:rsidRDefault="00C86AD8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5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86AD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Разработка "Методики определения состояния бедности граждан (семей) </w:t>
            </w:r>
            <w:proofErr w:type="gramStart"/>
            <w:r w:rsidRPr="00C86AD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C86AD8" w:rsidRPr="00C86AD8" w:rsidRDefault="00C86AD8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5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86AD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оказания им адресной социальной помощи"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AD8" w:rsidRPr="00C86AD8" w:rsidRDefault="00C86AD8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C86AD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Министерства здравоохранения            и социальной         защиты</w:t>
            </w:r>
          </w:p>
          <w:p w:rsidR="00C86AD8" w:rsidRPr="00C86AD8" w:rsidRDefault="00C86AD8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C86AD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населения и финансов Республики Таджикистан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AD8" w:rsidRPr="00C86AD8" w:rsidRDefault="00C86AD8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C86AD8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2018 год</w:t>
            </w:r>
          </w:p>
        </w:tc>
      </w:tr>
      <w:tr w:rsidR="00143E60" w:rsidTr="00143E60">
        <w:trPr>
          <w:trHeight w:hRule="exact" w:val="1507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3CC" w:rsidRPr="009903CC" w:rsidRDefault="009903CC" w:rsidP="0099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3CC" w:rsidRPr="009903CC" w:rsidRDefault="009903CC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5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903C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Создание Реестра адресной социальной помощи автоматизированной базы данных о малоимущих граждан (семей) в Республике Таджикистан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3CC" w:rsidRPr="009903CC" w:rsidRDefault="009903CC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9903C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Министерство здравоохранения            и социальной          защиты населения       Республики Таджикистан,      местные исполнительные    органы государственной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3CC" w:rsidRPr="009903CC" w:rsidRDefault="009903CC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903CC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2018-2020 годы</w:t>
            </w:r>
          </w:p>
        </w:tc>
      </w:tr>
      <w:tr w:rsidR="009903CC" w:rsidTr="00143E60">
        <w:trPr>
          <w:trHeight w:hRule="exact" w:val="1507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3CC" w:rsidRPr="009903CC" w:rsidRDefault="009903CC" w:rsidP="0099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3CC" w:rsidRPr="009903CC" w:rsidRDefault="009903CC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5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903C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Разработка формы отчетности об оказании адресной социальной помощи и её внедрение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3CC" w:rsidRPr="009903CC" w:rsidRDefault="009903CC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9903C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Министерство здравоохранения            и социальной          защиты населения       Республики Таджикистан,   Агентство по       статистике       при Президенте    Республики Таджикистан,      местные исполнительные    органы государственной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3CC" w:rsidRPr="009903CC" w:rsidRDefault="009903CC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903CC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2018-2020 годы</w:t>
            </w:r>
          </w:p>
        </w:tc>
      </w:tr>
      <w:tr w:rsidR="009903CC" w:rsidTr="00143E60">
        <w:trPr>
          <w:trHeight w:hRule="exact" w:val="1507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3CC" w:rsidRPr="009903CC" w:rsidRDefault="009903CC" w:rsidP="0099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3CC" w:rsidRPr="009903CC" w:rsidRDefault="009903CC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5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903C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Разработка и утверждение формы заявления и другой необходимой документации для получения адресной социальной помощи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3CC" w:rsidRPr="009903CC" w:rsidRDefault="009903CC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9903C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Министерство здравоохранения            и социальной          защиты населения       Республики Таджикистан,      местные исполнительные    органы государственной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3CC" w:rsidRPr="009903CC" w:rsidRDefault="009903CC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903CC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2018-2020 годы</w:t>
            </w:r>
          </w:p>
        </w:tc>
      </w:tr>
      <w:tr w:rsidR="009903CC" w:rsidTr="00143E60">
        <w:trPr>
          <w:trHeight w:hRule="exact" w:val="1507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3CC" w:rsidRPr="009903CC" w:rsidRDefault="009903CC" w:rsidP="0099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3CC" w:rsidRPr="009903CC" w:rsidRDefault="009903CC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5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903C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Проведение мониторинга и оценки механизма назначения и выплаты адресного социального пособия в городах и районах республики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3CC" w:rsidRPr="009903CC" w:rsidRDefault="009903CC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9903C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Министерство здравоохранения            и социальной          защиты населения       Республики Таджикистан,      местные исполнительные    органы государственной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3CC" w:rsidRPr="009903CC" w:rsidRDefault="009903CC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903CC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Постоянно</w:t>
            </w:r>
          </w:p>
        </w:tc>
      </w:tr>
      <w:tr w:rsidR="009903CC" w:rsidTr="00143E60">
        <w:trPr>
          <w:trHeight w:hRule="exact" w:val="1507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3CC" w:rsidRPr="009903CC" w:rsidRDefault="009903CC" w:rsidP="0099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3CC" w:rsidRPr="009903CC" w:rsidRDefault="009903CC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5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903C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Оказание адресной социальной помощи малоимущим гражданам (семьям)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3CC" w:rsidRPr="009903CC" w:rsidRDefault="009903CC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9903C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Местные исполнительные органы государственной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3CC" w:rsidRPr="009903CC" w:rsidRDefault="009903CC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903CC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Регулярно    и </w:t>
            </w:r>
            <w:proofErr w:type="gramStart"/>
            <w:r w:rsidRPr="009903CC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на       кануне</w:t>
            </w:r>
            <w:proofErr w:type="gramEnd"/>
            <w:r w:rsidRPr="009903CC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националь</w:t>
            </w:r>
            <w:r w:rsidRPr="009903CC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softHyphen/>
              <w:t>ных             и государст</w:t>
            </w:r>
            <w:r w:rsidRPr="009903CC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softHyphen/>
              <w:t>венных праздников</w:t>
            </w:r>
          </w:p>
        </w:tc>
      </w:tr>
      <w:tr w:rsidR="009903CC" w:rsidTr="00143E60">
        <w:trPr>
          <w:trHeight w:hRule="exact" w:val="1507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3CC" w:rsidRPr="009903CC" w:rsidRDefault="009903CC" w:rsidP="0099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3CC" w:rsidRPr="009903CC" w:rsidRDefault="009903CC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5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903C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Организация и проведение информационных работ о положениях Закона Республики Таджикистан "Об адресной социальной помощи"         и         других</w:t>
            </w:r>
          </w:p>
          <w:p w:rsidR="009903CC" w:rsidRPr="009903CC" w:rsidRDefault="009903CC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5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9903C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нормативных правовых актах, касающиеся вопросов социальной поддержки нуждающихся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3CC" w:rsidRPr="009903CC" w:rsidRDefault="009903CC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proofErr w:type="gramStart"/>
            <w:r w:rsidRPr="009903C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Министерство здравоохранения            и социальной          защиты населения       Республики Таджикистан, Комитет Правительстве Республики Таджикистан, местные исполнительные органы  государственной власти по телевидению и радио при Правительстве    Республики Таджикистан,      местные исполнительные   органы государственной власти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3CC" w:rsidRPr="009903CC" w:rsidRDefault="009903CC" w:rsidP="00143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903CC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Регулярно</w:t>
            </w:r>
          </w:p>
        </w:tc>
      </w:tr>
      <w:tr w:rsidR="005D57AE" w:rsidTr="005D57AE">
        <w:trPr>
          <w:trHeight w:hRule="exact" w:val="1507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7AE" w:rsidRPr="005D57AE" w:rsidRDefault="005D57AE" w:rsidP="005D5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7AE" w:rsidRPr="005D57AE" w:rsidRDefault="005D57AE" w:rsidP="005D5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5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5D57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Обеспечение       социальной поддержки  безработных  из малообеспеченных семей,  в том   числе   содействие   по привлечению         их         к общественно-полезному ТРУДУ)           предоставление льготных     кредитов      для достойной занятости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7AE" w:rsidRPr="005D57AE" w:rsidRDefault="005D57AE" w:rsidP="005D5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5D57A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Министерства здравоохранения            и социальной         защиты населения,              труда, миграции   и   занятости населения      Республики Таджикистан,      местные исполнительные   органы государственной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7AE" w:rsidRPr="005D57AE" w:rsidRDefault="005D57AE" w:rsidP="005D5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5D57AE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2018-2020 годы</w:t>
            </w:r>
          </w:p>
        </w:tc>
      </w:tr>
      <w:tr w:rsidR="005D57AE" w:rsidTr="005D57AE">
        <w:trPr>
          <w:trHeight w:hRule="exact" w:val="1507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7AE" w:rsidRPr="005D57AE" w:rsidRDefault="005D57AE" w:rsidP="005D5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7AE" w:rsidRPr="005D57AE" w:rsidRDefault="005D57AE" w:rsidP="005D5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5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D57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Обеспечение доступа малоимущих граждан к льготному медицинскому обслуживанию и лекарственному обеспечению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7AE" w:rsidRPr="005D57AE" w:rsidRDefault="005D57AE" w:rsidP="005D5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5D57A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Министерство здравоохранения            и социальной          защиты населения      Республики Таджикистан,     местные исполнительные   органы государственной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7AE" w:rsidRPr="005D57AE" w:rsidRDefault="005D57AE" w:rsidP="005D5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5D57AE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Постоянно</w:t>
            </w:r>
          </w:p>
        </w:tc>
      </w:tr>
      <w:tr w:rsidR="005D57AE" w:rsidTr="005D57AE">
        <w:trPr>
          <w:trHeight w:hRule="exact" w:val="1507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7AE" w:rsidRPr="005D57AE" w:rsidRDefault="005D57AE" w:rsidP="005D5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7AE" w:rsidRPr="005D57AE" w:rsidRDefault="005D57AE" w:rsidP="005D5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5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D57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Обеспечение всеобщего охвата детей из малообеспеченных семей начальному обучению и воспитанию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7AE" w:rsidRPr="005D57AE" w:rsidRDefault="005D57AE" w:rsidP="005D5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5D57A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Министерство образование    и    науки Республики Таджикистан, местные исполнительные органы   государственной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7AE" w:rsidRPr="005D57AE" w:rsidRDefault="005D57AE" w:rsidP="005D5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5D57AE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2018-2020 годы</w:t>
            </w:r>
          </w:p>
        </w:tc>
      </w:tr>
      <w:tr w:rsidR="005D57AE" w:rsidTr="005D57AE">
        <w:trPr>
          <w:trHeight w:hRule="exact" w:val="1507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7AE" w:rsidRPr="005D57AE" w:rsidRDefault="005D57AE" w:rsidP="005D5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7AE" w:rsidRPr="005D57AE" w:rsidRDefault="005D57AE" w:rsidP="005D5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5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D57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Анализ и оценка социального сопровождения и перенаправления малоимущих семей в уполномоченных органах для решения их социальных проблем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7AE" w:rsidRPr="005D57AE" w:rsidRDefault="005D57AE" w:rsidP="005D5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5D57A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Местные исполнительные органы государственной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7AE" w:rsidRPr="005D57AE" w:rsidRDefault="005D57AE" w:rsidP="005D5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5D57AE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Постоянно</w:t>
            </w:r>
          </w:p>
        </w:tc>
      </w:tr>
      <w:tr w:rsidR="005D57AE" w:rsidTr="005D57AE">
        <w:trPr>
          <w:trHeight w:hRule="exact" w:val="1507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7AE" w:rsidRPr="005D57AE" w:rsidRDefault="005D57AE" w:rsidP="005D5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7AE" w:rsidRPr="005D57AE" w:rsidRDefault="005D57AE" w:rsidP="005D5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5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D57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Обеспечение      малоимущих семей   с  учетом  реальных финансово-материальных возможностей    в    топливе, пищевыми         продуктами, лекарствам, одежде, обувью, санитарно-гигиеническими средствами      и      другими первостепенными материалами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7AE" w:rsidRPr="005D57AE" w:rsidRDefault="005D57AE" w:rsidP="005D5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5D57A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Министерство и ведомства, местные исполнительные органы государственной власти^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7AE" w:rsidRPr="005D57AE" w:rsidRDefault="005D57AE" w:rsidP="005D5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5D57AE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На</w:t>
            </w:r>
          </w:p>
          <w:p w:rsidR="005D57AE" w:rsidRPr="005D57AE" w:rsidRDefault="005D57AE" w:rsidP="005D5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gramStart"/>
            <w:r w:rsidRPr="005D57AE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основании</w:t>
            </w:r>
            <w:proofErr w:type="gramEnd"/>
            <w:r w:rsidRPr="005D57AE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обращения малоимущих граждан      и оценки      их ^нуждаемости</w:t>
            </w:r>
          </w:p>
        </w:tc>
      </w:tr>
      <w:tr w:rsidR="005D57AE" w:rsidTr="005D57AE">
        <w:trPr>
          <w:trHeight w:hRule="exact" w:val="1507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7AE" w:rsidRPr="005D57AE" w:rsidRDefault="005D57AE" w:rsidP="005D5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7AE" w:rsidRPr="005D57AE" w:rsidRDefault="005D57AE" w:rsidP="005D5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5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5D57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Поддержка малообеспеченных семей </w:t>
            </w:r>
            <w:proofErr w:type="gramStart"/>
            <w:r w:rsidRPr="005D57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proofErr w:type="gramEnd"/>
          </w:p>
          <w:p w:rsidR="005D57AE" w:rsidRPr="005D57AE" w:rsidRDefault="005D57AE" w:rsidP="005D5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5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5D57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полной      или      частичной освобождения    от    уплаты жилищно-коммунальных     и других видов услуг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7AE" w:rsidRPr="005D57AE" w:rsidRDefault="005D57AE" w:rsidP="005D5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5D57A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Местные исполнительные органы   </w:t>
            </w:r>
            <w:proofErr w:type="gramStart"/>
            <w:r w:rsidRPr="005D57A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государственной</w:t>
            </w:r>
            <w:proofErr w:type="gramEnd"/>
          </w:p>
          <w:p w:rsidR="005D57AE" w:rsidRPr="005D57AE" w:rsidRDefault="005D57AE" w:rsidP="005D5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5D57A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7AE" w:rsidRPr="005D57AE" w:rsidRDefault="005D57AE" w:rsidP="005D5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5D57AE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На основания </w:t>
            </w:r>
            <w:proofErr w:type="gramStart"/>
            <w:r w:rsidRPr="005D57AE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обращении</w:t>
            </w:r>
            <w:proofErr w:type="gramEnd"/>
          </w:p>
          <w:p w:rsidR="005D57AE" w:rsidRPr="005D57AE" w:rsidRDefault="005D57AE" w:rsidP="005D5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5D57AE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малоимущих граждан</w:t>
            </w:r>
          </w:p>
        </w:tc>
      </w:tr>
      <w:tr w:rsidR="00D51ECD" w:rsidTr="00D51ECD">
        <w:trPr>
          <w:trHeight w:hRule="exact" w:val="1507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1ECD" w:rsidRPr="00D51ECD" w:rsidRDefault="00D51ECD" w:rsidP="00D51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1ECD" w:rsidRPr="00D51ECD" w:rsidRDefault="00D51ECD" w:rsidP="00D51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5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D51EC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Разработка      и      принятие местных    и    региональных программ     по      оказанию адресной              социальной помощи малоимущим семьям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1ECD" w:rsidRPr="00D51ECD" w:rsidRDefault="00D51ECD" w:rsidP="00D51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D51EC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Местные исполнительные органы   государственной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1ECD" w:rsidRPr="00D51ECD" w:rsidRDefault="00D51ECD" w:rsidP="00D51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D51ECD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2018-2020 годы</w:t>
            </w:r>
          </w:p>
        </w:tc>
      </w:tr>
      <w:tr w:rsidR="00D51ECD" w:rsidTr="00D51ECD">
        <w:trPr>
          <w:trHeight w:hRule="exact" w:val="1507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1ECD" w:rsidRPr="00D51ECD" w:rsidRDefault="00D51ECD" w:rsidP="00D51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1ECD" w:rsidRPr="00D51ECD" w:rsidRDefault="00D51ECD" w:rsidP="00D51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5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D51EC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Разработка порядка ведения реестра адресной социальной помощи   и   учета   граждан (семей),    обратившиеся    за адресной              социальной помощи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1ECD" w:rsidRPr="00D51ECD" w:rsidRDefault="00D51ECD" w:rsidP="00D51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D51EC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Министерство здравоохранения            и социальной          защиты населения       Республики Таджикистан,      местные исполнительные    органы государственной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1ECD" w:rsidRPr="00D51ECD" w:rsidRDefault="00D51ECD" w:rsidP="00D51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D51ECD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2018-2020 годы</w:t>
            </w:r>
          </w:p>
        </w:tc>
      </w:tr>
      <w:tr w:rsidR="00D51ECD" w:rsidTr="00D51ECD">
        <w:trPr>
          <w:trHeight w:hRule="exact" w:val="1507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1ECD" w:rsidRPr="00D51ECD" w:rsidRDefault="00D51ECD" w:rsidP="00D51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1ECD" w:rsidRPr="00D51ECD" w:rsidRDefault="00D51ECD" w:rsidP="00D51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5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D51EC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Сбор   и   издание   сборника нормативных          правовых актов          об          адресной социальной помощи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1ECD" w:rsidRPr="00D51ECD" w:rsidRDefault="00D51ECD" w:rsidP="00D51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D51EC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Министерство здравоохранения            и социальной           защиты населения Республики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1ECD" w:rsidRPr="00D51ECD" w:rsidRDefault="00D51ECD" w:rsidP="00D51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D51ECD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2019 год</w:t>
            </w:r>
          </w:p>
        </w:tc>
      </w:tr>
      <w:tr w:rsidR="00D51ECD" w:rsidTr="00D51ECD">
        <w:trPr>
          <w:trHeight w:hRule="exact" w:val="1507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1ECD" w:rsidRPr="00D51ECD" w:rsidRDefault="00D51ECD" w:rsidP="00D51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1ECD" w:rsidRPr="00D51ECD" w:rsidRDefault="00D51ECD" w:rsidP="00D51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5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D51EC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Проведение круглого стола, семинаров и других научно-практических    мероприятий по      вопросам       адресной социальной помощи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1ECD" w:rsidRPr="00D51ECD" w:rsidRDefault="00D51ECD" w:rsidP="00D51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D51EC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Министерство здравоохранения            и социальной           защиты населения Республики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1ECD" w:rsidRPr="00D51ECD" w:rsidRDefault="00D51ECD" w:rsidP="00D51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D51ECD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Регулярно</w:t>
            </w:r>
          </w:p>
        </w:tc>
      </w:tr>
      <w:tr w:rsidR="00D51ECD" w:rsidTr="00D51ECD">
        <w:trPr>
          <w:trHeight w:hRule="exact" w:val="1507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1ECD" w:rsidRPr="00D51ECD" w:rsidRDefault="00D51ECD" w:rsidP="00D51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1ECD" w:rsidRPr="00D51ECD" w:rsidRDefault="00D51ECD" w:rsidP="00D51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5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D51EC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Включить        в        учебные программы высших учебных заведениях        и        курсов повышения     квалификации тем по социальной работе с малоимущими семьями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1ECD" w:rsidRPr="00D51ECD" w:rsidRDefault="00D51ECD" w:rsidP="00D51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D51EC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Министерства здравоохранения           и социальной          защиты населения,      науки      и образования  Республики Таджикистан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1ECD" w:rsidRPr="00D51ECD" w:rsidRDefault="00D51ECD" w:rsidP="00D51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D51ECD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2019-2020 годы</w:t>
            </w:r>
          </w:p>
        </w:tc>
      </w:tr>
      <w:tr w:rsidR="00D51ECD" w:rsidTr="00D51ECD">
        <w:trPr>
          <w:trHeight w:hRule="exact" w:val="1507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1ECD" w:rsidRPr="00D51ECD" w:rsidRDefault="00D51ECD" w:rsidP="00D51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1ECD" w:rsidRPr="00D51ECD" w:rsidRDefault="00D51ECD" w:rsidP="00D51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5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D51EC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Предоставление информации о         ходе         выполнения "Государственной программы    по    оказанию адресной              социальной помощи       в       Республике Таджикистан    на 2018-2020 годы"      в      Министерство здравоохранения                 и социальной               защиты населения Республики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1ECD" w:rsidRPr="00D51ECD" w:rsidRDefault="00D51ECD" w:rsidP="00D51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D51EC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Соответствующие министерства                  и ведомства,            местные исполнительные   органы государственной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1ECD" w:rsidRPr="00D51ECD" w:rsidRDefault="00D51ECD" w:rsidP="00D51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D51ECD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D51C75" w:rsidRPr="006D2FC1" w:rsidRDefault="00D51C75" w:rsidP="006B2F6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:rsidR="00FB3FC9" w:rsidRPr="006D2FC1" w:rsidRDefault="00FB3F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3FC9" w:rsidRPr="006D2FC1" w:rsidSect="006B2F6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0A"/>
    <w:rsid w:val="00143E60"/>
    <w:rsid w:val="004E400A"/>
    <w:rsid w:val="005D57AE"/>
    <w:rsid w:val="006B2F67"/>
    <w:rsid w:val="006D2FC1"/>
    <w:rsid w:val="007D014E"/>
    <w:rsid w:val="009903CC"/>
    <w:rsid w:val="00C86AD8"/>
    <w:rsid w:val="00D51C75"/>
    <w:rsid w:val="00D51ECD"/>
    <w:rsid w:val="00FB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122135" TargetMode="External"/><Relationship Id="rId3" Type="http://schemas.openxmlformats.org/officeDocument/2006/relationships/settings" Target="settings.xml"/><Relationship Id="rId7" Type="http://schemas.openxmlformats.org/officeDocument/2006/relationships/hyperlink" Target="vfp://rgn=106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28807" TargetMode="External"/><Relationship Id="rId11" Type="http://schemas.openxmlformats.org/officeDocument/2006/relationships/theme" Target="theme/theme1.xml"/><Relationship Id="rId5" Type="http://schemas.openxmlformats.org/officeDocument/2006/relationships/hyperlink" Target="vfp://rgn=13200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vfp://ext=2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3809</Words>
  <Characters>21713</Characters>
  <Application>Microsoft Office Word</Application>
  <DocSecurity>0</DocSecurity>
  <Lines>180</Lines>
  <Paragraphs>50</Paragraphs>
  <ScaleCrop>false</ScaleCrop>
  <Company/>
  <LinksUpToDate>false</LinksUpToDate>
  <CharactersWithSpaces>25472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2018-11-08T06:24:00Z</dcterms:created>
  <dcterms:modified xsi:type="dcterms:W3CDTF">2018-11-08T06:28:00Z</dcterms:modified>
</cp:coreProperties>
</file>