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96" w:rsidRPr="00C51796" w:rsidRDefault="00C51796" w:rsidP="00C517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517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C51796" w:rsidRPr="00C51796" w:rsidRDefault="00C51796" w:rsidP="00C517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4JO0XALR4"/>
      <w:bookmarkEnd w:id="0"/>
      <w:r w:rsidRPr="00C51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51796" w:rsidRPr="00C51796" w:rsidRDefault="00C51796" w:rsidP="00C5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51796">
        <w:rPr>
          <w:rFonts w:ascii="Times New Roman" w:eastAsia="Times New Roman" w:hAnsi="Times New Roman" w:cs="Times New Roman"/>
          <w:lang w:eastAsia="ru-RU"/>
        </w:rPr>
        <w:t xml:space="preserve">О Государственной программе развития Таджикской академии сельскохозяйственных наук на </w:t>
      </w:r>
      <w:r w:rsidRPr="00C51796">
        <w:rPr>
          <w:rFonts w:ascii="Times New Roman" w:eastAsia="Times New Roman" w:hAnsi="Times New Roman" w:cs="Times New Roman"/>
          <w:color w:val="000000" w:themeColor="text1"/>
          <w:lang w:eastAsia="ru-RU"/>
        </w:rPr>
        <w:t>2016 - 2020 годы</w:t>
      </w:r>
    </w:p>
    <w:p w:rsidR="00C51796" w:rsidRPr="00C51796" w:rsidRDefault="00C51796" w:rsidP="00C5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7C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</w:t>
      </w:r>
      <w:r w:rsidRPr="00C517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proofErr w:type="gramStart"/>
      <w:r w:rsidRPr="00C51796">
        <w:rPr>
          <w:rFonts w:ascii="Times New Roman" w:eastAsia="Times New Roman" w:hAnsi="Times New Roman" w:cs="Times New Roman"/>
          <w:color w:val="000000" w:themeColor="text1"/>
          <w:lang w:eastAsia="ru-RU"/>
        </w:rPr>
        <w:t>соответствии</w:t>
      </w:r>
      <w:proofErr w:type="gramEnd"/>
      <w:r w:rsidRPr="00C517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 </w:t>
      </w:r>
      <w:hyperlink r:id="rId4" w:anchor="A000000017" w:tooltip="Ссылка на Кон. Закон РТ О Правительстве РТ :: Статья 14. Полномочия Правительства Республики Таджикистан в сфере экономики" w:history="1">
        <w:r w:rsidRPr="006267C1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статьей 14</w:t>
        </w:r>
      </w:hyperlink>
      <w:r w:rsidRPr="00C517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Конституционного закона Республики Таджикистан "О Правительстве Республики Таджикистан", в целях развития сельскохозяйственной науки, Правительство Республики Таджикистан</w:t>
      </w:r>
      <w:r w:rsidRPr="00C51796">
        <w:rPr>
          <w:rFonts w:ascii="Times New Roman" w:eastAsia="Times New Roman" w:hAnsi="Times New Roman" w:cs="Times New Roman"/>
          <w:lang w:eastAsia="ru-RU"/>
        </w:rPr>
        <w:t xml:space="preserve"> постановляет:</w:t>
      </w:r>
    </w:p>
    <w:p w:rsidR="00C51796" w:rsidRPr="00C51796" w:rsidRDefault="00C51796" w:rsidP="00C5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51796">
        <w:rPr>
          <w:rFonts w:ascii="Times New Roman" w:eastAsia="Times New Roman" w:hAnsi="Times New Roman" w:cs="Times New Roman"/>
          <w:lang w:eastAsia="ru-RU"/>
        </w:rPr>
        <w:t>1. Утвердить Государственную программу развития Таджикской академии сельскохозяйственных наук на 2016 - 2020 годы и План мероприятий по реализации Программы (прилагаются).</w:t>
      </w:r>
    </w:p>
    <w:p w:rsidR="00C51796" w:rsidRPr="00C51796" w:rsidRDefault="00C51796" w:rsidP="00C5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51796">
        <w:rPr>
          <w:rFonts w:ascii="Times New Roman" w:eastAsia="Times New Roman" w:hAnsi="Times New Roman" w:cs="Times New Roman"/>
          <w:lang w:eastAsia="ru-RU"/>
        </w:rPr>
        <w:t xml:space="preserve">2. Таджикской академии сельскохозяйственных наук принять необходимые меры для выполнения Программы по повышению эффективности научных исследований, пропаганде и внедрению достижений, подготовке научных кадров и совершенствованию структуры Академии. </w:t>
      </w:r>
    </w:p>
    <w:p w:rsidR="00C51796" w:rsidRPr="00C51796" w:rsidRDefault="00C51796" w:rsidP="00C5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51796">
        <w:rPr>
          <w:rFonts w:ascii="Times New Roman" w:eastAsia="Times New Roman" w:hAnsi="Times New Roman" w:cs="Times New Roman"/>
          <w:lang w:eastAsia="ru-RU"/>
        </w:rPr>
        <w:t>3. Финансирование Государственной программы развития Таджикской академии сельскохозяйственных наук на 2016 - 2020 годы осуществить в пределах средств, предусмотренных для Таджикской академии сельскохозяйственных наук, её специальных средств, грантов международных фондов и других источников, не противоречащих законодательству Республики Таджикистан.</w:t>
      </w:r>
    </w:p>
    <w:p w:rsidR="00C51796" w:rsidRPr="00C51796" w:rsidRDefault="00C51796" w:rsidP="00C5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51796">
        <w:rPr>
          <w:rFonts w:ascii="Times New Roman" w:eastAsia="Times New Roman" w:hAnsi="Times New Roman" w:cs="Times New Roman"/>
          <w:lang w:eastAsia="ru-RU"/>
        </w:rPr>
        <w:t xml:space="preserve">4. Таджикской академии сельскохозяйственных наук, соответствующим министерствам и ведомствам ежегодно до 1 февраля представлять в Правительство Республики Таджикистан информацию о ходе реализации данного постановления, </w:t>
      </w:r>
    </w:p>
    <w:p w:rsidR="00C51796" w:rsidRPr="00C51796" w:rsidRDefault="00C51796" w:rsidP="00C517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51796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</w:p>
    <w:p w:rsidR="00C51796" w:rsidRDefault="00C51796" w:rsidP="00C517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51796">
        <w:rPr>
          <w:rFonts w:ascii="Times New Roman" w:eastAsia="Times New Roman" w:hAnsi="Times New Roman" w:cs="Times New Roman"/>
          <w:lang w:eastAsia="ru-RU"/>
        </w:rPr>
        <w:t>Правительства Республики Таджикистан 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C51796">
        <w:rPr>
          <w:rFonts w:ascii="Times New Roman" w:eastAsia="Times New Roman" w:hAnsi="Times New Roman" w:cs="Times New Roman"/>
          <w:lang w:eastAsia="ru-RU"/>
        </w:rPr>
        <w:t>   </w:t>
      </w:r>
      <w:proofErr w:type="spellStart"/>
      <w:r w:rsidRPr="00C51796">
        <w:rPr>
          <w:rFonts w:ascii="Times New Roman" w:eastAsia="Times New Roman" w:hAnsi="Times New Roman" w:cs="Times New Roman"/>
          <w:lang w:eastAsia="ru-RU"/>
        </w:rPr>
        <w:t>Эмомали</w:t>
      </w:r>
      <w:proofErr w:type="spellEnd"/>
      <w:r w:rsidRPr="00C517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1796">
        <w:rPr>
          <w:rFonts w:ascii="Times New Roman" w:eastAsia="Times New Roman" w:hAnsi="Times New Roman" w:cs="Times New Roman"/>
          <w:lang w:eastAsia="ru-RU"/>
        </w:rPr>
        <w:t>Рахмон</w:t>
      </w:r>
      <w:proofErr w:type="spellEnd"/>
      <w:r w:rsidRPr="00C5179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1796" w:rsidRPr="00C51796" w:rsidRDefault="00C51796" w:rsidP="00C5179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1796" w:rsidRPr="00C51796" w:rsidRDefault="00C51796" w:rsidP="00C5179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1796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C51796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C51796">
        <w:rPr>
          <w:rFonts w:ascii="Times New Roman" w:eastAsia="Times New Roman" w:hAnsi="Times New Roman" w:cs="Times New Roman"/>
          <w:lang w:eastAsia="ru-RU"/>
        </w:rPr>
        <w:t>ушанбе,</w:t>
      </w:r>
    </w:p>
    <w:p w:rsidR="00C51796" w:rsidRPr="00C51796" w:rsidRDefault="00C51796" w:rsidP="00C5179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1796">
        <w:rPr>
          <w:rFonts w:ascii="Times New Roman" w:eastAsia="Times New Roman" w:hAnsi="Times New Roman" w:cs="Times New Roman"/>
          <w:lang w:eastAsia="ru-RU"/>
        </w:rPr>
        <w:t>от 30 декабря 2015 года, № 790</w:t>
      </w:r>
    </w:p>
    <w:p w:rsidR="009676DF" w:rsidRPr="00C51796" w:rsidRDefault="009676DF" w:rsidP="00C51796">
      <w:pPr>
        <w:pStyle w:val="a3"/>
        <w:spacing w:before="100" w:beforeAutospacing="1" w:after="120"/>
        <w:jc w:val="center"/>
        <w:rPr>
          <w:rFonts w:ascii="Times New Roman" w:hAnsi="Times New Roman" w:cs="Times New Roman"/>
        </w:rPr>
      </w:pPr>
    </w:p>
    <w:sectPr w:rsidR="009676DF" w:rsidRPr="00C51796" w:rsidSect="00C633C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BD0"/>
    <w:rsid w:val="00362BD0"/>
    <w:rsid w:val="005F49FC"/>
    <w:rsid w:val="006267C1"/>
    <w:rsid w:val="009676DF"/>
    <w:rsid w:val="00C51796"/>
    <w:rsid w:val="00C633C9"/>
    <w:rsid w:val="00E440BA"/>
    <w:rsid w:val="00E5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D0"/>
  </w:style>
  <w:style w:type="paragraph" w:styleId="1">
    <w:name w:val="heading 1"/>
    <w:basedOn w:val="a"/>
    <w:link w:val="10"/>
    <w:uiPriority w:val="9"/>
    <w:qFormat/>
    <w:rsid w:val="00C51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1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633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633C9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C51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17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C5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5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17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fp://rgn=4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2016-02-13T07:17:00Z</dcterms:created>
  <dcterms:modified xsi:type="dcterms:W3CDTF">2016-02-13T07:18:00Z</dcterms:modified>
</cp:coreProperties>
</file>