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1E" w:rsidRPr="0046181E" w:rsidRDefault="0046181E" w:rsidP="004618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Утверждена </w:t>
      </w:r>
    </w:p>
    <w:p w:rsidR="0046181E" w:rsidRPr="0046181E" w:rsidRDefault="002F17A2" w:rsidP="004618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tooltip="Ссылка на Пост. Правительства РТ О Программе развития отрасли семеноводства в РТ на 2016 - 2020 годы" w:history="1">
        <w:r w:rsidR="0046181E" w:rsidRPr="0046181E">
          <w:rPr>
            <w:rFonts w:ascii="Times New Roman" w:eastAsia="Times New Roman" w:hAnsi="Times New Roman"/>
            <w:sz w:val="24"/>
            <w:szCs w:val="24"/>
            <w:lang w:eastAsia="ru-RU"/>
          </w:rPr>
          <w:t>постановлением Правительства</w:t>
        </w:r>
      </w:hyperlink>
      <w:r w:rsidR="0046181E"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46181E" w:rsidRPr="0046181E" w:rsidRDefault="0046181E" w:rsidP="004618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Таджикистан </w:t>
      </w:r>
    </w:p>
    <w:p w:rsidR="0046181E" w:rsidRDefault="0046181E" w:rsidP="004618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от 28 октября 2016 года, № 438</w:t>
      </w:r>
    </w:p>
    <w:p w:rsidR="0046181E" w:rsidRDefault="0046181E" w:rsidP="004618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81E" w:rsidRDefault="0046181E" w:rsidP="004618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81E" w:rsidRPr="0046181E" w:rsidRDefault="0046181E" w:rsidP="004618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81E" w:rsidRPr="0046181E" w:rsidRDefault="0046181E" w:rsidP="0046181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A4RT0VM021"/>
      <w:bookmarkEnd w:id="0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</w:t>
      </w:r>
    </w:p>
    <w:p w:rsidR="0046181E" w:rsidRDefault="0046181E" w:rsidP="0046181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РАЗВИТИЯ ОТРАСЛИ СЕМЕНОВОДСТВА </w:t>
      </w:r>
    </w:p>
    <w:p w:rsidR="0046181E" w:rsidRPr="0046181E" w:rsidRDefault="0046181E" w:rsidP="0046181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РЕСПУБЛИКИ ТАДЖИКИСТАН НА  </w:t>
      </w:r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2016 - 2020 годы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A4RT0VM9GQ"/>
      <w:bookmarkEnd w:id="1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ВВЕДЕНИЕ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1. Семеноводство является одним из важнейших и первостепенных направлений в области сельского хозяйства и занимает основное место в сельскохозяйственном производстве. Увеличение производства сельскохозяйственных культур и повышение их урожайности зависит от использования качественных семян. Главной задачей семеноводства является обеспечение хозяйств качественными семенами, сохранение чистоты сортов и их биологических особенностей. Решение данной задачи требует принятия комплекса мер,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вюпочающих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выведение и 1штродукцию новых высокоурожайных сортов сельскохозяйственных культур, своевременное проведение сортоиспытания и районирования лучших сортов, с целью поддержания их генетических особенностей, производство, переработку, сертификацию и маркетинг семян.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2. Семеноводство ориентировано не только на обеспечение внутреннего рынка, но и на экспорт, что позволяет существенно повысить эффективность отрасли и рентабельность производства. В советские времена селекция и семеноводство полностью финансировались за счет бюджетных средств, но в связи с проведенной в стране экономической реформы финансирование этой отрасли резко сократилась.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3. В республике наравне с общественным семеноводством также появился сектор частного семеноводства, который находится на начальной стадии развития. Отдельные семеноводческие хозяйства добиваются хороших результатов в интродукции новых сортов, особенно зерновых и овощных культур, их испытании, размножении и реализации семян как внутри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страны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так и за её пределами.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4. Впервые Программа развития отрасли семеноводства в Республике Таджикистан на 2010-2014 была утверждена постановлением Правительства Республики Таджикистан от 28 мая 2009 года, </w:t>
      </w:r>
      <w:hyperlink r:id="rId6" w:tooltip="Ссылка на Программа развития отрасли семеноводства в РТ" w:history="1">
        <w:r w:rsidRPr="004618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№297</w:t>
        </w:r>
      </w:hyperlink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, которая дала серьёзный толчок для развития отрасли.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A4RT0VOMXI"/>
      <w:bookmarkEnd w:id="2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РЕЗУЛЬТАТЫ </w:t>
      </w:r>
      <w:proofErr w:type="gramStart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РЕАЛИЗАЦИИ ПРОГРАММЫ РАЗВИТИЯ ОТРАСЛИ СЕМЕНОВОДСТВА</w:t>
      </w:r>
      <w:proofErr w:type="gramEnd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РЕСПУБЛИКЕ ТАДЖИКИСТАН НА 2010-2014 ГОДЫ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5. В рамках Программы развития отрасли семеноводства в Республике Таджикистан на 2010-2014 годы при поддержке Программы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Агенства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международного сотрудничества Швеции и Азиатского банка развития по поддержке отрасли селекции, семеноводства и карантина растений выполнены значительные работы на сумму более 15 миллионов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сомони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6. В том числе отремонтированы здания Государственной инспекции по контролю семян, центральной лаборатории по определению качества семян в столице республики и государственных инспекций по контролю семян в Согдийской и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Хатлонской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областях и </w:t>
      </w: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обеспечены современным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лаоараторным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оборудованием.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осуществления селекционных программ Институт земледелия Таджикской академии сельскохозяйственных наук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филлиал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Института в Согдийской области, Производственный кооператив имени Л.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Муродова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Гиссар, хозяйство "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Чилгази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" города Исфара, государственные сортоиспытательные станции района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Кубодиён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Муминабадского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городов Канибадам и Турсунзаде были обеспечены современной техникой и оборудованием, в том числе 9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едениц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тракторами МТЗ-1025, 9 единиц тракторными прицепами, 12 единиц сеялками, 11 единиц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молотилками, 9 единиц дисковыми боронами, 8 единиц опрыскивателями, 8 единиц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разбрасивателями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удобрений, 9 единиц плугами, 9 единиц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междурядовыми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культиваторами, 2 единиц оборудованиями для определения качества волокна и другим оборудованием. В районе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Бохтар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Халонской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был построен и сдан в эксплуатацию завод по переработке семян зерновых культур и кислотной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делинтации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семян хлопчатника.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7. Проведена определенная работа по упорядочению правовых актов в отрасли семеноводства и укреплению её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материальнотехнической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базы. В том числе законодательная база селекции и семеноводства приведена в соответствие с международными правовыми актами. Созданы условия для членства Республики Таджикистан в международных организациях в сфере контроля и защиты сортов,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фитосанитарии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, карантина растений, также контроля качества и сертификации семян. Членство и сотрудничество с такими влиятельными организациями способствовало вхождению республики во Всемирную торговую организацию (ВТО).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8. Однако нынешнее положение семеноводческих хозяйств не соответствует требованиям производства и в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свзи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с этим возникла необходимость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разработки Программы развития отрасли семеноводства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Республике Таджикистан на 2016-2020 годы.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" w:name="A4RT0VPSZ5"/>
      <w:bookmarkEnd w:id="3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ЦЕЛЬ И НЕОБХОДИМОСТЬ ПРИНЯТИЯ ПРОГРАММЫ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9. Основной целью Программы является реализация политики Правительства Республики Таджикистан по развитию селекции и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семеноводства и создание отрасли, способной функционировать в соответствии с международными нормами и стандартами.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10. Настоящая Программа, выражая политику страны в отрасли селекции и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семеноводста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разработана в целях реализации норм законов Республики Таджикистан "О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семеноводстве" и "Об охране сортов растений " и предусматривает выполнение задач по улучшению деятельности государственных органов отрасли семеноводства, контроля, регистрации и охраны сортов, контроля качества и сертификации семян, фитосанитарного контроля и карантина растений, развитие селекции растений, производство, разработка и маркетинг семян, подготовка кадров и переобучение специалистов отрасли, обеспечение безопасности семян и создание государственных фондов семян.</w:t>
      </w:r>
      <w:proofErr w:type="gramEnd"/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11 Селекция и семеноводство должны способствовать выведению сортов, интродукции, испытанию и регистрации сортов, использованию различных методов семеноводства для расширения выращивания семян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сельсохозяйственных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 посредством новых технологий, а также коммерческому производству, воспроизводству, переработке, сертификации и маркетингу высококачественных семян для внутреннего рынка и экспорта. Нынешнее положение развития страны, растущая потребность к высококачественным сертифицированным семенам сельскохозяйственных культур и </w:t>
      </w: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необходимость экспорта семян в другие страны требует разработки и утверждения настоящей Программы.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4" w:name="A4RT0VT6ZJ"/>
      <w:bookmarkEnd w:id="4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АНАЛИЗ НЫНЕШНЕГО СОСТОЯНИЯ ОТРАСЛИ СЕМЕНОВОДСТВА В РЕСПУБЛИКЕ ТАДЖИКИСТАН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12. За последние годы Министерством сельского хозяйства Республики Таджикистан выполнено ряд значительных работ для обеспечения отрасли семеноводства и улучшения этой отрасли. Так, в соответствии с требованиями Конвенции международного союза по защите сортов растений (UPOV) был принят </w:t>
      </w:r>
      <w:hyperlink r:id="rId7" w:tooltip="Ссылка на Закон РТ Об охране сортов растений" w:history="1">
        <w:r w:rsidRPr="004618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Таджикистан "Об охране сортов растений" в новой редакции. В соответствии с требованиями части 2 статьи 12 Закона Республики Таджикистан "Об охране сортов растений" и статьи 14 </w:t>
      </w:r>
      <w:hyperlink r:id="rId8" w:tooltip="Ссылка на Закон РТ О семеноводстве" w:history="1">
        <w:r w:rsidRPr="004618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Таджикистан "О семеноводстве" разработана и прията Инструкция "О Порядке проведения испытаний, регистрации и охраны сортов растений". В настоящее время Государственное учреждение "Государственная комиссия по сортоиспытанию и охране сортов растений" осуществляет свою деятельность в соответствии с требованиями указанной Инструкции.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13. С принятием </w:t>
      </w:r>
      <w:hyperlink r:id="rId9" w:tooltip="Ссылка на Закон РТ О карантине растений" w:history="1">
        <w:r w:rsidRPr="004618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Таджикистан "О карантине растений" Республика Таджикистан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присоидинилась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к Международной конвенции по карантину и защите растений.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14. Согласно Закону Республики Таджикистан "О семеноводстве" по соблюдению Схемы сертификации семян Организации экономического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соотрудничества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развития приказом Министра сельского хозяйство от 04 октября 2010 года, </w:t>
      </w:r>
      <w:hyperlink r:id="rId10" w:tooltip="Ссылка на Порядок сертификации семян, выдачи сертификатов, удостоверяющих сорт и качество семян" w:history="1">
        <w:r w:rsidRPr="004618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№132</w:t>
        </w:r>
      </w:hyperlink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 "Порядок сертификации семян, выдачи сертификатов, удостоверяющих сорт и качество семян". В настоящее время Государственная инспекция по контролю семян осуществляет свою деятельность в соответствии с указанным Порядком.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15.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специализированных семеноводческих хозяйствах действуют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бб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крестьянских (фермерских), кооперативных и коллективных хозяйств, которые входят в специальные зоны и хозяйства по производству семян сельскохозяйственных культур.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Из них выращиванием семян хлопчатника занято 29 хозяйств, семенами зерновых культур 7 хозяйств, семенами хлопчатника, и зерновых культур 9 хозяйств, семенами картофеля 16 хозяйств, семенами овощей 3 хозяйства, семенами люцерны 1 хозяйство и выращиванием семян картофеля и зерновых культур 1 хозяйство. За последние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годы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хотя в результате правильного налаживания работ по семеноводству урожайность сельскохозяйственных культур по сравнению с прошлыми годами повысилась, однако это не обеспечивает потребность производственных хозяйств в качественных семенах. В настоящее время семеноводческие хозяйства обеспечивают только 50 - 55 процентов потребности хозяйств к качественным семенам, другая часть хозяйств используют условные семена, что приводит к низкой урожайности сельскохозяйственных культур в республике.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5" w:name="A4RT0VZFF7"/>
      <w:bookmarkEnd w:id="5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СЕМЕНОВОДСТВО ОСНОВНЫХ КУЛЬТУР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6" w:name="A4RT0VZHY4"/>
      <w:bookmarkEnd w:id="6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§1. Хлопчатник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16. Хлопководство; является одним из важнейших отраслей Республики Таджикистан по производству промышленного сырья. Хлопок основная экспортируемая продукция, и повышение эффективности хлопководства положительно влияет на состояние экономики страны в целом. К сожалению, в течени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последних лет отрасль хлопководства переживает трудное положение, что становится препятствием развития и других </w:t>
      </w: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связанных отраслей. Сегодня по причине снижения урожайности и рентабельности хлопководства, показатели отрасли являются низкими.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17. Решение проблемы, в первую очередь, требует внедрения новых высокоурожайных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сортор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хлопчатника и совершенствование порядок производства качественных семян. Совершенствование агротехники возделывания хлопчатника, современные технологии, использование лучших сортов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производство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семян, укрепление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материальнотехнической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базы, механизация полевых работ, надежность функционирования ирригационных и мелиоративных систем позволит в дальнейшем обеспечить Повышение урожайности хлопчатника до 35-40 ц/га и получить 500 тысяча тонн хлопка-сырца без увеличения посевных площадей.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18. В течени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последних 6 лет в результате официальных государственных испытаний районировано 15 сортов отечественных и зарубежных сортов хлопчатника, из которых 2 сорта тонковолокнистого хлопчатника ("748-В", "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Авесто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") и 13 сортов средневолокнистого хлопчатника ("Зироаткор-64", "Зарафшон-1", "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Неъмат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", "20-солагии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Истшуюл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", "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Ориёи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", "Шарора-1020", "Дусти-ИЗ", "Б-70", "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Лочин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", "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Хулбук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", "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Точикистон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", "Хатлон-2011" и "Флора") широко внедрены в производство и дают хороший урожай в хозяйствах. Однако семеноводство этих сортов хлопчатника и размножение семян не осуществляется должным образом в семеноводческих хозяйствах,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19. В стране действуют 39 специализированных семеноводческих хозяйств по производству семян хлопчатника, однако ни одно из этих хозяйств не способно производить семена, соответствующие принятым стандартам. В настоящее время в стране функционирует 92 частных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предариятия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: по переработке хлопчатника, однако переработчики не проявляют интерес к производству высококачественного семенного материала. В большинстве случаях при переработке хлопка-сырца допускается смешивание семян различных сортов и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травмированные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семян хлопчатника. А на полях низкое качество семян часто потрачен высокой нормой высева (до 120-130 кг/га), что сопровождается дополнительными расходами семян и рабочей силы для прополки всходов.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20. Во всех хлопкосеющих странах мира уже давно практикуется система кислотной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делинтации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семян хлопчатника, осуществляется посев оголенными семенами нормой 20-25кг/га и с каждого гектара получается 40-45 центнеров хлопка-сырца. 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7" w:name="A4RT0W20A1"/>
      <w:bookmarkEnd w:id="7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§ 2. Зерновые культуры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21. Одним из важнейших вопросов укрепления продовольственной безопасности страны является обеспечение населения хлебом. В связи с этим, политика Правительства Республики Таджикистан направлена на развитие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зерноводства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и увеличение производства собственного зерна. Производство зерна за последние годы увеличилось, однако это не может удовлетворить потребности населения республики. Урожайность зерна очень низкая и составляет в среднем 16-18 ц/га, хотя в передовых хозяйствах она достигает 60-70 ц/га. Основная причина в том, что технология выращивания зерновых культур не соблюдается и семеноводческие хозяйства не обладают мощной материально-технической базой. 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22. Практика показывает, что существуют большие резервы повышения урожайности сельскохозяйственных культур за счет внедрения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высоко урожайных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сортов в производстве и улучшения агротехники. 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23. Первичное семеноводство новых сортов сельскохозяйственных культур в Институте  "Земледелия" Таджикской академии сельскохозяйственных наук осуществляется на основе методики производства семян суперэлиты и элиты и ежегодно в семенных питомниках подведомственных структур Института производится более 800 тонн качественных семян высокой репродукции зерновых культур, что не может полностью обеспечить потребность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семеноводских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хозяйств.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" w:name="A4RT0W8NNA"/>
      <w:bookmarkEnd w:id="8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§ 3. Картофель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24.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Картофеловодство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являясь одной из основных отраслей сельского хозяйства Республики Таджикистан, играет важную роль в обеспечении продовольственной безопасности,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увелечении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экспортного потенциала страны, обеспечении населения сельской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месности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постоянной работой.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Картофель как важная продовольственная культура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возделивается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долинах, предгорной и горной зонах Таджикистана на высоте до 1200-2500 метров над уровнем моря.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Выращиванию высоких урожаев и высококачественных семенных клубней этой культуры особенно способствуют горные и предгорные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земелные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массивы,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распологающие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благоприятными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почвенно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климатическими условиями.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25. Урожайность картофеля в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картофеловодских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хозяй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ств стр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аны очень низкая и это в основном связано с низким качеством посадочного материала. До сих пор практикуется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элитный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репродукционный семенной картофель завозится из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зарубежа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. В Таджикистане отработана технология производства здорового посадочного материала картофеля с использованием достижений биотехнологии и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почвеиноклиматические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горных районов позволяют производить качественный семенной материал для реализации в соседние страны. Таджикистан от импортера семенного картофеля может превратиться в экспортера этой ценной продукции. 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9" w:name="A4RT0WAVAJ"/>
      <w:bookmarkEnd w:id="9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§ 4. Кормовые культуры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26. Почвенно-климатические условия горных предгорных и районов Таджикистана позволяют произвести качественный семенной материал кормовых культур - люцерны, кукурузы и эспарцета. Кукуруза является одной из высокоурожайных распространенных фуражных кормовых культур, широко используемой в сельском хозяйстве. Кукуруза имеет большое кормовое, продовольственное и техническое значение и по урожайности и ценности превосходит большинство фуражных кормовых культур. В республике за последние годы увеличиваются площади посева и производства семян люцерны, однако семяочистительная техника в хозяйствах сильно изношена и устарела, что не позволяет провести качественную очистку производимых семян. В результате посевы люцерны засоряются сорняками. 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0" w:name="A4RT0WEKIX"/>
      <w:bookmarkEnd w:id="10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§ 5. Овощные культуры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27. Селекционерами Таджикистана выведен ряд ценных сортов овощных и бахчевых культур. Семеноводческие хозяйства производили семена, большая часть которых экспортировалась за пределы страны. Но в настоящее время первичное семеноводство сортов овощных и бахчевых культур не отвечает требованиям, а рядовое семеноводство осуществляется бессистемно.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28. Фактическое производство продукции выше указанных, приоритетных культур сильно отстает от потенциально возможного уровня. Использование совершенных сортов и </w:t>
      </w: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высококачественного семенного материала внесет существенный вклад в повышение урожайности и производства продукции. 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1" w:name="A4RT0WF662"/>
      <w:bookmarkEnd w:id="11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СИСТЕМА ИСПЫТАНИЯ И РЕГИСТРАЦИИ СОРТОВ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29. Главная задача системы испытания и регистрации сортов заключается в своевременном проведении официальных испытаний новых сортов и гибридов местной и зарубежной селекции для изучения их ценных хозяйственных признаков, выявления наиболее высокоурожайных и адаптированных к условиям страны сортов и рекомендации их фермерам для широкого возделывания. Этот процесс должен соответствовать уровню развития селекции растений, которая в нынешних условиях позволяет ежегодно обеспечивать рынок новыми сортами и гибридами. Важно внедрение системы испытания сортов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на отличи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мост, однородность и стабильность (ООС), обеспечивающих законную охрану сорта.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30. Для повышения качества работ по испытанию и регистрации сортов Программа предусматривает выполнение Порядка проведения испытаний, регистрация и охрана сортов растений, переобучение специалистов отрасли для работы с новым лабораторным оборудованием и укрепление материально-технической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базы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обеспечение сельскохозяйственной техникой (тракторами, комбайнами,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сельскохозяственным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оборудованием,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лабараторным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оборудованием) 8 государственных сортоиспытательных станций страны, в том числе в Согдийской области (государственные сортоиспытательные станции городов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Истаравшан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, Пенджикент и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Бободжон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Гафуровского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района),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Хатлонской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(государственные сортоиспытательные станции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Вахшского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районов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Джалолиддина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Балхи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Кубодиён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, города Куляб) и районах республиканского подчинения (государственная сортоиспытательная станция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Таджикабадского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района).</w:t>
      </w:r>
    </w:p>
    <w:p w:rsidR="0046181E" w:rsidRPr="0046181E" w:rsidRDefault="0046181E" w:rsidP="00CF112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2" w:name="A4RT0WYRUX"/>
      <w:bookmarkEnd w:id="12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СИСТЕМА КОНТРОЛЯ КАЧЕСТВА И СЕРТИФИКАЦИИ СЕМЯН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31. Внедрение системы сертификации семян, включающую контроль сортов на испытательных участках, полевая инспекция семян, инспекцию семенных посевов и лабораторную диагностику семян, способствует производству, обработке и маркетингу семенного материала высокого качества.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32. В настоящее время деятельность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лабараторий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центрах областей и городе Душанбе улучшилась, однако в отдаленных районах Согдийской и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Хатлонской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областей и районах республиканского подчинения оборудование в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лабараториях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изношено и пришло в негодность. Не проводится полевая инспекция семенных посевов и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сертификатция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семян, а о качестве семенного материала судят только по результатам лабораторных анализов. </w:t>
      </w:r>
    </w:p>
    <w:p w:rsid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33. Полное введение Порядка сертификации семян, выдачи сертификатов, удостоверяющих сорт и качество семян во всех городах и районах, способствует 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безпрепятствонному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вывозу семян и международной торговли, привлечению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инностраных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компаний по производству семян для развития внутреннего рынка семян и экспорта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семены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. Маркетинг семян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региональном и международном масштабе требует организации современных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лабараторий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контролю семян.</w:t>
      </w:r>
    </w:p>
    <w:p w:rsidR="00CF1126" w:rsidRDefault="00CF1126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1126" w:rsidRPr="0046181E" w:rsidRDefault="00CF1126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</w:t>
      </w:r>
    </w:p>
    <w:p w:rsidR="0046181E" w:rsidRPr="0046181E" w:rsidRDefault="0046181E" w:rsidP="00CF112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3" w:name="A4RT0X0LUT"/>
      <w:bookmarkEnd w:id="13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8. СИСТЕМА ГОСУДАРСТВЕННОГО КОНТРОЛЯ ФИТОСАЖИТАРНОГО КАРАНТИНА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34. В некоторых случаях семена, поступившие из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зарубежа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, могут стать причиной распространения вредителей, болезней и семян сорных карантинных растений. В связи с этим, необходимо усилить проверку семян, особенно семян, ввозимых в республику, со стороны Службы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фитосафггарного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и карантина растений. В настоящее время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функциЬнирует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центральная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лабаратория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Службы государственного фитосанитарного контроля и карантина растений,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однако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создать современные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лабараторий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регионах.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35. Создание современных пунктов пограничной проверки предусматривается на местах перехода границы с повышенным грузопотоком. Это позволит беспрепятственно провести карантинную проверку поступающего в страну семенного и посадочного материала на наличие карантинных организмов и воспрепятствовать интродукции новых болезней и вредителей. Также в Программе предусматривается строительство специальных зданий для фумигации карантинных материалов в ГБАО, Согдийской и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Хатлонской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областях и в городе Душанбе.</w:t>
      </w:r>
    </w:p>
    <w:p w:rsidR="0046181E" w:rsidRPr="0046181E" w:rsidRDefault="0046181E" w:rsidP="00CF112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4" w:name="A4RT0X2QJD"/>
      <w:bookmarkEnd w:id="14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9. РАЗВИТИЕ СЕЛЕКЦИИ </w:t>
      </w:r>
      <w:r w:rsidR="00CF11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СЕМЕНОВОДСТА РАСТЕНИЙ В РЕСУ</w:t>
      </w:r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БЛИКЕ ТАДЖИКИСТАН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36.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Программой предусматривается укрепление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материальнотехнической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базы селекционных программ Института земледелия и Института садоводства и овощеводства Таджикской академии сельскохозяйственных наук, а также частных хозяйств, что позволит ускорить процесс выведения новых сортов приоритетных культур, совершенствовать коммерческое семеноводство и получить дополнительную прибыль для дальнейшего развитая отрасли.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Учитывая благоприятные почвенно-климатические условия Таджикистана для производства качественных семян, необходимо установить связи, разработать и реализовать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грантовые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инвестиционные проекты для развития производства и экспорта семян овощей и местных декоративных растений, указанных в Программе, Программы и планы работ соответствующих отраслевых научно-исследовательских учреждений страны должны быть ориентированы на получение прибыли. Широкое внедрение в производство новых высокоурожайных и перспективных сортов потребует организации эффективного семеноводства и в этом направлении должны тесно сотрудничать ученые, специалисты и руководители семеноводческих хозяйств.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37. Как ю известно, в течени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последних лет кроме институтов и государственных центров селекции растений проявляют интерес хозяйства и отдельные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лицы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. И поэтому, в целях создания конкурентной и свободной, атмосферы в отрасли селекции растений, в Программе предусматривается поддержка всех отечественных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секлекциорнеров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, независимо от их форм собственности. В стране созданы благоприятные условия для развития частной селекции, которая может нести достойный вклад в развитии сельского хозяйства.</w:t>
      </w:r>
    </w:p>
    <w:p w:rsidR="0046181E" w:rsidRPr="0046181E" w:rsidRDefault="0046181E" w:rsidP="00CF112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5" w:name="A4RT0XDVJJ"/>
      <w:bookmarkEnd w:id="15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ПРОИЗВОДСТВО, ОБРАБОТКА И МАРКЕТИНГ СЕМЯН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38. Одним из важнейших факторов повышения эффективности семеноводства является совершенствование агротехники выращивания культур и соблюдение технологической дисциплины, в том числе использование оголенных семян хлопчатника, своевременный </w:t>
      </w: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посев зерновых культур и применение современных технологий сева картофеля, что значительно сокращает потребность в семенном материале (приложение 1).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39. При этом возникает возможность повышения доли площадей, засеянных семенами высоких репродукций. Сокращение нормы высева за счет совершенствования агротехники позволяет также значительно сэкономить семена хлопчатника и зерновых, излишки которых могут быть использованы для производства масла и продовольствия.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40. Реформа сельского хозяйства создаёт благоприятные условия для развития частного сектора, в том числе развития коммерческого семеноводства и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привличения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инностраных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инвестиций в этом секторе.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41. Использование семян высоких репродукций и правильной проведение агротехники позволяет значительно увеличить урожайность сельскохозяйственных культур и повысить качество производимой продукции. Поэтому в Программе предусматривается налаживание первичного семеноводства и постепенное увеличение площадей под элитными семенами (до 10-15 процентов) (приложение 2), предоставление субсидий производителям суперэлитных и элитных семян сельскохозяйственных культур, таких как хлопчатник, зерновые, бобовые, картофель и кормовые культуры.</w:t>
      </w:r>
    </w:p>
    <w:p w:rsidR="0046181E" w:rsidRPr="0046181E" w:rsidRDefault="0046181E" w:rsidP="00CF112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6" w:name="A4RT0XHU2U"/>
      <w:bookmarkEnd w:id="16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ГЕНЕТИЧЕСКИ МОДИФИЦИРОВАННЫЙ СЕМЕННОЙ МАТЕРИАЛ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42. С развитием международной торговли, семенами существует угроза ввоза немаркированных семян, особенно без маркировки с указанием на генетически модифицированный материал. В настоящее время в стране нет ни одной современной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лабараторий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проведения генетической экспертизы. В связи с этим, в Программе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предусмотрена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современной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лабараторий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Институте "Земледелия" Таджикской академии сельскохозяйственных наук.</w:t>
      </w:r>
    </w:p>
    <w:p w:rsidR="0046181E" w:rsidRPr="0046181E" w:rsidRDefault="0046181E" w:rsidP="00CF112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7" w:name="A4RT0XJ7EP"/>
      <w:bookmarkEnd w:id="17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 ПОДГОТОВКА КАДРОВ И ПЕРЕОБУЧЕНИЕ СПЕЦИАЛИСТОВ ОТРАСЛИ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43. Один из основных проблем отрасли семеноводства страны является нехватка квалифицированных кадров. Большинство кадров, работающих в отрасли, составляют сравнительно пожилые специалисты. Поэтому в Программе предусмотрена подготовка молодых специалистов и переобучение кадров отрасли селекции и семеноводства внутри страны и за рубежом, а также привлечение молодых специалистов путём повышения их заинтересованности.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44. Подготовка и переобучение кадров отрасли селекции и семеноводства приоритетных культур (хлопчатника, пшеницы, картофеля и кормовых культур) будет осуществлена на базе Таджикского аграрного университета и Национального центра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 Министерства сельского хозяйства Республики</w:t>
      </w:r>
      <w:proofErr w:type="gram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Таджикистан путем проведения тренингов,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учебноознакомительных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поездок, курсов повышения квалификации.</w:t>
      </w:r>
    </w:p>
    <w:p w:rsidR="0046181E" w:rsidRPr="0046181E" w:rsidRDefault="0046181E" w:rsidP="00CF112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8" w:name="A4RT0XKQW4"/>
      <w:bookmarkEnd w:id="18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 ОБЕСПЕЧЕНИЕ БЕЗОПАСНОСТИ СЕМЯН: СОЗДАНИЕ ГОСУДАРСТВЕННЫХ И СТРАХОВЫХ ФОНДОВ СЕМЯН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45. </w:t>
      </w:r>
      <w:proofErr w:type="gram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предусматривает разработку Порядка формирования и использования государственного фонда семян, в котором должны быть учтены организация государственного фонда семян, закупка качественных семян внутри страны и за его пределами, хранение, целевое использование семян хозяйственными субъектами, оборот </w:t>
      </w: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государственного фонда семян, выделение семян хозяйствам, пострадавшим от стихийных бедствий и другие факторы, способствующие развитию отрасли.</w:t>
      </w:r>
      <w:proofErr w:type="gramEnd"/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46. За счет нереализованных запасов семян государственного фонда и семян, оставшихся в хозяйственных субъектах, будет создан страховой фонд семян. Порядок формирования и использования страхового фонда семян определяет уполномоченный государственный орган в отрасли сельского хозяйства.</w:t>
      </w:r>
    </w:p>
    <w:p w:rsidR="0046181E" w:rsidRPr="0046181E" w:rsidRDefault="0046181E" w:rsidP="00CF112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9" w:name="A4RT0XMWKO"/>
      <w:bookmarkEnd w:id="19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 РЕАЛИЗАЦИЯ ПРОГРАММЫ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47. Для достижения целей Программы и реализации стратегии и политики Правительства Республики Таджикистан по развитию селекции и семеноводства предусматривается выполнение следующих задач: 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- укрепление материально-технической базы и научного потенциала исследовательских институтов в области селекции и первичного семеноводства приоритетных культур - хлопчатника, пшеницы, картофеля, кормовых и плодовых культур;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частной селекции растений наряду с общественным сектором и внедрение системы сбора гонораров селекционеров; 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организация в каждом регионе или на базе хлопкоочистительных заводов специальных линий по переработке семян хлопчатника, находящихся под постоянным контролем Министерства сельского хозяйства, в целях производства качественных семян и предотвращения смешивания семян; 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организация элитных семеноводческих хозяйств на базе существующих семеноводческих хозяйств и питомников (плодовых, декоративных деревьев и винограда) и укрепление их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материальнотехнической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базы;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организация производства семян высоких репродукций (суперэлита и элита) приоритетных культур в элитных семеноводческих хозяйствах на основе заключения контрактов между селекционером и производителями семян; 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промышленной переработки семян путем создания региональных центров, заводов и модернизации технологии по очистке, сортировке, калибровке и протравке семян приоритетных культур; 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- повышение заинтересованности элитных семеноводческих хозяйств в увеличении производства семян высоких репродукций путем предоставления субсидий из Государственного бюджета, стимулирования производства и использования сертифицированных семян; 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поддержка развития коммерческого семеноводства путем предоставления кредитов, привлечения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грантовой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помощи и иностранных инвестиций в сектор и создания условий для здоровой конкуренции частного и общественного секторов семеноводства; </w:t>
      </w:r>
    </w:p>
    <w:p w:rsid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- подготовка кадров и совершенствование уровня знаний и опыта специалистов путем проведения тренингов, учебных поездок, курсов повышения квалификации.</w:t>
      </w:r>
    </w:p>
    <w:p w:rsidR="00CF1126" w:rsidRPr="0046181E" w:rsidRDefault="00CF1126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  <w:bookmarkStart w:id="20" w:name="A4RT0XQWU0"/>
      <w:bookmarkEnd w:id="20"/>
      <w:r w:rsidRPr="004618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15. ИСТОЧНИКИ ФИНАНСИРОВАНИЯ ПРОГРАММЫ</w:t>
      </w:r>
    </w:p>
    <w:p w:rsidR="0046181E" w:rsidRPr="0046181E" w:rsidRDefault="0046181E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48. Финансирование Программы рассматривает поддержку цепочки развития всех этапов семеноводства путем предоставления средств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Еосударственного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бюджета, самофинансирования, кредитов, </w:t>
      </w:r>
      <w:proofErr w:type="spellStart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>грантовых</w:t>
      </w:r>
      <w:proofErr w:type="spellEnd"/>
      <w:r w:rsidRPr="004618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проектов и инвестировании средства производителей семеноводов в качестве привлечения инвестиций в данный сектор (приложение 3).</w:t>
      </w:r>
    </w:p>
    <w:p w:rsidR="00682A01" w:rsidRPr="00682A01" w:rsidRDefault="00682A01" w:rsidP="009C1E72">
      <w:pPr>
        <w:widowControl w:val="0"/>
        <w:shd w:val="clear" w:color="auto" w:fill="FFFFFF"/>
        <w:autoSpaceDE w:val="0"/>
        <w:autoSpaceDN w:val="0"/>
        <w:adjustRightInd w:val="0"/>
        <w:spacing w:before="379" w:after="0" w:line="202" w:lineRule="exact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2A01">
        <w:rPr>
          <w:rFonts w:ascii="Times New Roman" w:eastAsia="Times New Roman" w:hAnsi="Times New Roman"/>
          <w:color w:val="000000"/>
          <w:spacing w:val="-3"/>
          <w:w w:val="99"/>
          <w:sz w:val="20"/>
          <w:szCs w:val="20"/>
          <w:lang w:eastAsia="ru-RU"/>
        </w:rPr>
        <w:t>Утвержден</w:t>
      </w:r>
    </w:p>
    <w:p w:rsidR="00682A01" w:rsidRPr="00682A01" w:rsidRDefault="00682A01" w:rsidP="009C1E72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4349"/>
        <w:jc w:val="right"/>
        <w:rPr>
          <w:rFonts w:ascii="Times New Roman" w:eastAsia="Times New Roman" w:hAnsi="Times New Roman"/>
          <w:color w:val="000000"/>
          <w:spacing w:val="-1"/>
          <w:w w:val="99"/>
          <w:sz w:val="20"/>
          <w:szCs w:val="20"/>
          <w:lang w:eastAsia="ru-RU"/>
        </w:rPr>
      </w:pPr>
      <w:r w:rsidRPr="00682A01">
        <w:rPr>
          <w:rFonts w:ascii="Times New Roman" w:eastAsia="Times New Roman" w:hAnsi="Times New Roman"/>
          <w:color w:val="000000"/>
          <w:w w:val="99"/>
          <w:sz w:val="20"/>
          <w:szCs w:val="20"/>
          <w:lang w:eastAsia="ru-RU"/>
        </w:rPr>
        <w:t xml:space="preserve">постановлением Правительства </w:t>
      </w:r>
      <w:r w:rsidRPr="00682A01">
        <w:rPr>
          <w:rFonts w:ascii="Times New Roman" w:eastAsia="Times New Roman" w:hAnsi="Times New Roman"/>
          <w:color w:val="000000"/>
          <w:spacing w:val="-1"/>
          <w:w w:val="99"/>
          <w:sz w:val="20"/>
          <w:szCs w:val="20"/>
          <w:lang w:eastAsia="ru-RU"/>
        </w:rPr>
        <w:t xml:space="preserve">Республики Таджикистан </w:t>
      </w:r>
    </w:p>
    <w:p w:rsidR="00682A01" w:rsidRPr="00682A01" w:rsidRDefault="00682A01" w:rsidP="009C1E72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434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2A01">
        <w:rPr>
          <w:rFonts w:ascii="Times New Roman" w:eastAsia="Times New Roman" w:hAnsi="Times New Roman"/>
          <w:color w:val="000000"/>
          <w:w w:val="99"/>
          <w:sz w:val="20"/>
          <w:szCs w:val="20"/>
          <w:lang w:eastAsia="ru-RU"/>
        </w:rPr>
        <w:t>от 28 октября 2016 года, № 438</w:t>
      </w:r>
    </w:p>
    <w:p w:rsidR="00682A01" w:rsidRPr="00682A01" w:rsidRDefault="00682A01" w:rsidP="00682A01">
      <w:pPr>
        <w:widowControl w:val="0"/>
        <w:shd w:val="clear" w:color="auto" w:fill="FFFFFF"/>
        <w:autoSpaceDE w:val="0"/>
        <w:autoSpaceDN w:val="0"/>
        <w:adjustRightInd w:val="0"/>
        <w:spacing w:before="418" w:after="0" w:line="216" w:lineRule="exact"/>
        <w:ind w:left="249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82A01">
        <w:rPr>
          <w:rFonts w:ascii="Times New Roman" w:eastAsia="Times New Roman" w:hAnsi="Times New Roman"/>
          <w:b/>
          <w:color w:val="000000"/>
          <w:spacing w:val="1"/>
          <w:w w:val="99"/>
          <w:sz w:val="20"/>
          <w:szCs w:val="20"/>
          <w:lang w:eastAsia="ru-RU"/>
        </w:rPr>
        <w:t xml:space="preserve">      План мероприятий по реализации</w:t>
      </w:r>
    </w:p>
    <w:p w:rsidR="00682A01" w:rsidRPr="00682A01" w:rsidRDefault="00682A01" w:rsidP="00682A01">
      <w:pPr>
        <w:widowControl w:val="0"/>
        <w:shd w:val="clear" w:color="auto" w:fill="FFFFFF"/>
        <w:autoSpaceDE w:val="0"/>
        <w:autoSpaceDN w:val="0"/>
        <w:adjustRightInd w:val="0"/>
        <w:spacing w:before="5" w:after="0" w:line="216" w:lineRule="exact"/>
        <w:ind w:left="2530" w:right="768" w:hanging="111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82A01">
        <w:rPr>
          <w:rFonts w:ascii="Times New Roman" w:eastAsia="Times New Roman" w:hAnsi="Times New Roman"/>
          <w:b/>
          <w:color w:val="000000"/>
          <w:spacing w:val="-1"/>
          <w:w w:val="99"/>
          <w:sz w:val="20"/>
          <w:szCs w:val="20"/>
          <w:lang w:eastAsia="ru-RU"/>
        </w:rPr>
        <w:t xml:space="preserve">                   Программы развития отрасли семеноводства в Республике </w:t>
      </w:r>
      <w:r w:rsidRPr="00682A01">
        <w:rPr>
          <w:rFonts w:ascii="Times New Roman" w:eastAsia="Times New Roman" w:hAnsi="Times New Roman"/>
          <w:b/>
          <w:color w:val="000000"/>
          <w:spacing w:val="2"/>
          <w:w w:val="99"/>
          <w:sz w:val="20"/>
          <w:szCs w:val="20"/>
          <w:lang w:eastAsia="ru-RU"/>
        </w:rPr>
        <w:t>Таджикистан на 2016-2020 годы</w:t>
      </w:r>
    </w:p>
    <w:p w:rsidR="00682A01" w:rsidRPr="00682A01" w:rsidRDefault="00682A01" w:rsidP="00682A01">
      <w:pPr>
        <w:widowControl w:val="0"/>
        <w:autoSpaceDE w:val="0"/>
        <w:autoSpaceDN w:val="0"/>
        <w:adjustRightInd w:val="0"/>
        <w:spacing w:after="182" w:line="1" w:lineRule="exac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0"/>
        <w:gridCol w:w="9"/>
        <w:gridCol w:w="2659"/>
        <w:gridCol w:w="10"/>
        <w:gridCol w:w="1132"/>
        <w:gridCol w:w="10"/>
        <w:gridCol w:w="3072"/>
        <w:gridCol w:w="10"/>
      </w:tblGrid>
      <w:tr w:rsidR="00682A01" w:rsidRPr="00682A01" w:rsidTr="00682A01">
        <w:trPr>
          <w:gridAfter w:val="1"/>
          <w:wAfter w:w="10" w:type="dxa"/>
          <w:trHeight w:hRule="exact" w:val="653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b/>
                <w:color w:val="000000"/>
                <w:spacing w:val="-1"/>
                <w:w w:val="99"/>
                <w:sz w:val="20"/>
                <w:szCs w:val="20"/>
                <w:lang w:eastAsia="ru-RU"/>
              </w:rPr>
              <w:t xml:space="preserve">Наименование мероприятий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left="29" w:right="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b/>
                <w:color w:val="000000"/>
                <w:spacing w:val="-17"/>
                <w:w w:val="99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b/>
                <w:color w:val="000000"/>
                <w:spacing w:val="-3"/>
                <w:w w:val="99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82A01" w:rsidRPr="00682A01" w:rsidTr="00682A01">
        <w:trPr>
          <w:gridAfter w:val="1"/>
          <w:wAfter w:w="10" w:type="dxa"/>
          <w:trHeight w:hRule="exact" w:val="1498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  <w:lang w:eastAsia="ru-RU"/>
              </w:rPr>
              <w:t xml:space="preserve">Укрепление      </w:t>
            </w:r>
            <w:proofErr w:type="gramStart"/>
            <w:r w:rsidRPr="00682A01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  <w:lang w:eastAsia="ru-RU"/>
              </w:rPr>
              <w:t>материального</w:t>
            </w:r>
            <w:proofErr w:type="gramEnd"/>
            <w:r w:rsidRPr="00682A01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  <w:lang w:eastAsia="ru-RU"/>
              </w:rPr>
              <w:t xml:space="preserve"> </w:t>
            </w:r>
            <w:r w:rsidRPr="00682A01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 xml:space="preserve">технической   базы   научных </w:t>
            </w:r>
            <w:r w:rsidRPr="00682A01">
              <w:rPr>
                <w:rFonts w:ascii="Times New Roman" w:eastAsia="Times New Roman" w:hAnsi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 xml:space="preserve">учреждений                         и </w:t>
            </w:r>
            <w:r w:rsidRPr="00682A01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  <w:lang w:eastAsia="ru-RU"/>
              </w:rPr>
              <w:t xml:space="preserve">специализированных </w:t>
            </w:r>
            <w:r w:rsidRPr="00682A01">
              <w:rPr>
                <w:rFonts w:ascii="Times New Roman" w:eastAsia="Times New Roman" w:hAnsi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 xml:space="preserve">семеноводческих хозяйств 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58" w:right="4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spacing w:val="-7"/>
                <w:w w:val="99"/>
                <w:sz w:val="20"/>
                <w:szCs w:val="20"/>
                <w:lang w:eastAsia="ru-RU"/>
              </w:rPr>
              <w:t xml:space="preserve">2017-2019 </w:t>
            </w:r>
            <w:r w:rsidRPr="00682A01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spacing w:val="16"/>
                <w:w w:val="99"/>
                <w:sz w:val="20"/>
                <w:szCs w:val="20"/>
                <w:lang w:eastAsia="ru-RU"/>
              </w:rPr>
              <w:t xml:space="preserve">Министерство сельского </w:t>
            </w:r>
            <w:r w:rsidRPr="00682A01">
              <w:rPr>
                <w:rFonts w:ascii="Times New Roman" w:eastAsia="Times New Roman" w:hAnsi="Times New Roman"/>
                <w:color w:val="000000"/>
                <w:spacing w:val="21"/>
                <w:w w:val="99"/>
                <w:sz w:val="20"/>
                <w:szCs w:val="20"/>
                <w:lang w:eastAsia="ru-RU"/>
              </w:rPr>
              <w:t xml:space="preserve">хозяйства Республики </w:t>
            </w:r>
            <w:r w:rsidRPr="00682A0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 xml:space="preserve">Таджикистан, Министерство </w:t>
            </w:r>
            <w:r w:rsidRPr="00682A01">
              <w:rPr>
                <w:rFonts w:ascii="Times New Roman" w:eastAsia="Times New Roman" w:hAnsi="Times New Roman"/>
                <w:color w:val="000000"/>
                <w:spacing w:val="21"/>
                <w:w w:val="99"/>
                <w:sz w:val="20"/>
                <w:szCs w:val="20"/>
                <w:lang w:eastAsia="ru-RU"/>
              </w:rPr>
              <w:t xml:space="preserve">финансов Республики </w:t>
            </w:r>
            <w:r w:rsidRPr="00682A01">
              <w:rPr>
                <w:rFonts w:ascii="Times New Roman" w:eastAsia="Times New Roman" w:hAnsi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 xml:space="preserve">Таджикистана и Таджикская </w:t>
            </w:r>
            <w:r w:rsidRPr="00682A01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  <w:lang w:eastAsia="ru-RU"/>
              </w:rPr>
              <w:t xml:space="preserve">академия сельскохозяйственных </w:t>
            </w:r>
            <w:r w:rsidRPr="00682A0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наук</w:t>
            </w:r>
          </w:p>
        </w:tc>
      </w:tr>
      <w:tr w:rsidR="00682A01" w:rsidRPr="00682A01" w:rsidTr="00682A01">
        <w:trPr>
          <w:gridAfter w:val="1"/>
          <w:wAfter w:w="10" w:type="dxa"/>
          <w:trHeight w:hRule="exact" w:val="1488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 xml:space="preserve">Организация     лабораторий </w:t>
            </w:r>
            <w:r w:rsidRPr="00682A01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 xml:space="preserve">для определения генетически </w:t>
            </w:r>
            <w:r w:rsidRPr="00682A01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  <w:lang w:eastAsia="ru-RU"/>
              </w:rPr>
              <w:t xml:space="preserve">изменивших            семенных </w:t>
            </w:r>
            <w:r w:rsidRPr="00682A0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продукт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left="53"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spacing w:val="-8"/>
                <w:w w:val="99"/>
                <w:sz w:val="20"/>
                <w:szCs w:val="20"/>
                <w:lang w:eastAsia="ru-RU"/>
              </w:rPr>
              <w:t xml:space="preserve">2017-2018 </w:t>
            </w:r>
            <w:r w:rsidRPr="00682A01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spacing w:val="16"/>
                <w:w w:val="99"/>
                <w:sz w:val="20"/>
                <w:szCs w:val="20"/>
                <w:lang w:eastAsia="ru-RU"/>
              </w:rPr>
              <w:t xml:space="preserve">Министерство сельского </w:t>
            </w:r>
            <w:r w:rsidRPr="00682A01">
              <w:rPr>
                <w:rFonts w:ascii="Times New Roman" w:eastAsia="Times New Roman" w:hAnsi="Times New Roman"/>
                <w:color w:val="000000"/>
                <w:spacing w:val="21"/>
                <w:w w:val="99"/>
                <w:sz w:val="20"/>
                <w:szCs w:val="20"/>
                <w:lang w:eastAsia="ru-RU"/>
              </w:rPr>
              <w:t xml:space="preserve">хозяйства Республики </w:t>
            </w:r>
            <w:r w:rsidRPr="00682A0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 xml:space="preserve">Таджикистан, Министерство </w:t>
            </w:r>
            <w:r w:rsidRPr="00682A01">
              <w:rPr>
                <w:rFonts w:ascii="Times New Roman" w:eastAsia="Times New Roman" w:hAnsi="Times New Roman"/>
                <w:color w:val="000000"/>
                <w:spacing w:val="21"/>
                <w:w w:val="99"/>
                <w:sz w:val="20"/>
                <w:szCs w:val="20"/>
                <w:lang w:eastAsia="ru-RU"/>
              </w:rPr>
              <w:t xml:space="preserve">финансов Республики </w:t>
            </w:r>
            <w:r w:rsidRPr="00682A01">
              <w:rPr>
                <w:rFonts w:ascii="Times New Roman" w:eastAsia="Times New Roman" w:hAnsi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 xml:space="preserve">Таджикистана и Таджикская </w:t>
            </w:r>
            <w:r w:rsidRPr="00682A01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академия сельскохозяйственных наук</w:t>
            </w:r>
          </w:p>
        </w:tc>
      </w:tr>
      <w:tr w:rsidR="00682A01" w:rsidRPr="00682A01" w:rsidTr="00682A01">
        <w:trPr>
          <w:gridAfter w:val="1"/>
          <w:wAfter w:w="10" w:type="dxa"/>
          <w:trHeight w:hRule="exact" w:val="1517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 xml:space="preserve">Финансовая    поддержка    8 </w:t>
            </w:r>
            <w:r w:rsidRPr="00682A01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  <w:lang w:eastAsia="ru-RU"/>
              </w:rPr>
              <w:t xml:space="preserve">государственных                   </w:t>
            </w:r>
            <w:proofErr w:type="spellStart"/>
            <w:r w:rsidRPr="00682A01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  <w:lang w:eastAsia="ru-RU"/>
              </w:rPr>
              <w:t>сортоиспитающий</w:t>
            </w:r>
            <w:proofErr w:type="spellEnd"/>
            <w:r w:rsidRPr="00682A01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  <w:lang w:eastAsia="ru-RU"/>
              </w:rPr>
              <w:t xml:space="preserve"> станций в </w:t>
            </w:r>
            <w:proofErr w:type="gramStart"/>
            <w:r w:rsidRPr="00682A0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Согдийской</w:t>
            </w:r>
            <w:proofErr w:type="gramEnd"/>
            <w:r w:rsidRPr="00682A0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 xml:space="preserve">   и   </w:t>
            </w:r>
            <w:proofErr w:type="spellStart"/>
            <w:r w:rsidRPr="00682A0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Хатлонской</w:t>
            </w:r>
            <w:proofErr w:type="spellEnd"/>
            <w:r w:rsidRPr="00682A0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 xml:space="preserve"> </w:t>
            </w:r>
            <w:r w:rsidRPr="00682A0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 xml:space="preserve">областях,                   районах </w:t>
            </w:r>
            <w:r w:rsidRPr="00682A01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  <w:lang w:eastAsia="ru-RU"/>
              </w:rPr>
              <w:t xml:space="preserve">республиканского                 </w:t>
            </w:r>
            <w:r w:rsidRPr="00682A01">
              <w:rPr>
                <w:rFonts w:ascii="Times New Roman" w:eastAsia="Times New Roman" w:hAnsi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 xml:space="preserve">подчинения                         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left="48" w:right="6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spacing w:val="-8"/>
                <w:w w:val="99"/>
                <w:sz w:val="20"/>
                <w:szCs w:val="20"/>
                <w:lang w:eastAsia="ru-RU"/>
              </w:rPr>
              <w:t xml:space="preserve">2017-2019 </w:t>
            </w:r>
            <w:r w:rsidRPr="00682A01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spacing w:val="17"/>
                <w:w w:val="99"/>
                <w:sz w:val="20"/>
                <w:szCs w:val="20"/>
                <w:lang w:eastAsia="ru-RU"/>
              </w:rPr>
              <w:t xml:space="preserve">Министерство сельского </w:t>
            </w:r>
            <w:r w:rsidRPr="00682A01">
              <w:rPr>
                <w:rFonts w:ascii="Times New Roman" w:eastAsia="Times New Roman" w:hAnsi="Times New Roman"/>
                <w:color w:val="000000"/>
                <w:spacing w:val="21"/>
                <w:w w:val="99"/>
                <w:sz w:val="20"/>
                <w:szCs w:val="20"/>
                <w:lang w:eastAsia="ru-RU"/>
              </w:rPr>
              <w:t xml:space="preserve">хозяйства Республики </w:t>
            </w:r>
            <w:r w:rsidRPr="00682A0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 xml:space="preserve">Таджикистан, Министерство </w:t>
            </w:r>
            <w:r w:rsidRPr="00682A01">
              <w:rPr>
                <w:rFonts w:ascii="Times New Roman" w:eastAsia="Times New Roman" w:hAnsi="Times New Roman"/>
                <w:color w:val="000000"/>
                <w:spacing w:val="18"/>
                <w:w w:val="99"/>
                <w:sz w:val="20"/>
                <w:szCs w:val="20"/>
                <w:lang w:eastAsia="ru-RU"/>
              </w:rPr>
              <w:t xml:space="preserve">финансов Республики </w:t>
            </w:r>
            <w:r w:rsidRPr="00682A01">
              <w:rPr>
                <w:rFonts w:ascii="Times New Roman" w:eastAsia="Times New Roman" w:hAnsi="Times New Roman"/>
                <w:color w:val="000000"/>
                <w:spacing w:val="3"/>
                <w:w w:val="99"/>
                <w:sz w:val="20"/>
                <w:szCs w:val="20"/>
                <w:lang w:eastAsia="ru-RU"/>
              </w:rPr>
              <w:t xml:space="preserve">Таджикистана и Таджикская </w:t>
            </w:r>
            <w:r w:rsidRPr="00682A01">
              <w:rPr>
                <w:rFonts w:ascii="Times New Roman" w:eastAsia="Times New Roman" w:hAnsi="Times New Roman"/>
                <w:color w:val="000000"/>
                <w:spacing w:val="-2"/>
                <w:w w:val="99"/>
                <w:sz w:val="20"/>
                <w:szCs w:val="20"/>
                <w:lang w:eastAsia="ru-RU"/>
              </w:rPr>
              <w:t xml:space="preserve">академия  сельскохозяйственных </w:t>
            </w:r>
            <w:r w:rsidRPr="00682A0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>наук</w:t>
            </w:r>
          </w:p>
        </w:tc>
      </w:tr>
      <w:tr w:rsidR="00682A01" w:rsidRPr="00682A01" w:rsidTr="00682A01">
        <w:trPr>
          <w:gridAfter w:val="1"/>
          <w:wAfter w:w="10" w:type="dxa"/>
          <w:trHeight w:hRule="exact" w:val="1277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 xml:space="preserve">Организация     лаборатории </w:t>
            </w:r>
            <w:r w:rsidRPr="00682A0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 xml:space="preserve">по    определению    качества </w:t>
            </w:r>
            <w:r w:rsidRPr="00682A01">
              <w:rPr>
                <w:rFonts w:ascii="Times New Roman" w:eastAsia="Times New Roman" w:hAnsi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 xml:space="preserve">семян в  ГБАО,  </w:t>
            </w:r>
            <w:proofErr w:type="spellStart"/>
            <w:r w:rsidRPr="00682A01">
              <w:rPr>
                <w:rFonts w:ascii="Times New Roman" w:eastAsia="Times New Roman" w:hAnsi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>Кулябском</w:t>
            </w:r>
            <w:proofErr w:type="spellEnd"/>
            <w:r w:rsidRPr="00682A01">
              <w:rPr>
                <w:rFonts w:ascii="Times New Roman" w:eastAsia="Times New Roman" w:hAnsi="Times New Roman"/>
                <w:color w:val="000000"/>
                <w:spacing w:val="5"/>
                <w:w w:val="99"/>
                <w:sz w:val="20"/>
                <w:szCs w:val="20"/>
                <w:lang w:eastAsia="ru-RU"/>
              </w:rPr>
              <w:t xml:space="preserve"> </w:t>
            </w:r>
            <w:r w:rsidRPr="00682A01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  <w:lang w:eastAsia="ru-RU"/>
              </w:rPr>
              <w:t xml:space="preserve">регионе                </w:t>
            </w:r>
            <w:proofErr w:type="spellStart"/>
            <w:r w:rsidRPr="00682A01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  <w:lang w:eastAsia="ru-RU"/>
              </w:rPr>
              <w:t>Хатлонскои</w:t>
            </w:r>
            <w:proofErr w:type="spellEnd"/>
            <w:r w:rsidRPr="00682A01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  <w:lang w:eastAsia="ru-RU"/>
              </w:rPr>
              <w:t xml:space="preserve"> области,           Зеравшанской </w:t>
            </w:r>
            <w:r w:rsidRPr="00682A01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 xml:space="preserve">долине Согдийской области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38" w:right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spacing w:val="-7"/>
                <w:w w:val="99"/>
                <w:sz w:val="20"/>
                <w:szCs w:val="20"/>
                <w:lang w:eastAsia="ru-RU"/>
              </w:rPr>
              <w:t xml:space="preserve">2017-2019 </w:t>
            </w:r>
            <w:r w:rsidRPr="00682A01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spacing w:val="17"/>
                <w:w w:val="99"/>
                <w:sz w:val="20"/>
                <w:szCs w:val="20"/>
                <w:lang w:eastAsia="ru-RU"/>
              </w:rPr>
              <w:t xml:space="preserve">Министерство сельского </w:t>
            </w:r>
            <w:r w:rsidRPr="00682A01">
              <w:rPr>
                <w:rFonts w:ascii="Times New Roman" w:eastAsia="Times New Roman" w:hAnsi="Times New Roman"/>
                <w:color w:val="000000"/>
                <w:spacing w:val="22"/>
                <w:w w:val="99"/>
                <w:sz w:val="20"/>
                <w:szCs w:val="20"/>
                <w:lang w:eastAsia="ru-RU"/>
              </w:rPr>
              <w:t xml:space="preserve">хозяйства Республики </w:t>
            </w:r>
            <w:r w:rsidRPr="00682A0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 xml:space="preserve">Таджикистан и Министерство </w:t>
            </w:r>
            <w:r w:rsidRPr="00682A01">
              <w:rPr>
                <w:rFonts w:ascii="Times New Roman" w:eastAsia="Times New Roman" w:hAnsi="Times New Roman"/>
                <w:color w:val="000000"/>
                <w:spacing w:val="20"/>
                <w:w w:val="99"/>
                <w:sz w:val="20"/>
                <w:szCs w:val="20"/>
                <w:lang w:eastAsia="ru-RU"/>
              </w:rPr>
              <w:t xml:space="preserve">финансов Республики </w:t>
            </w:r>
            <w:r w:rsidRPr="00682A0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Таджикистан</w:t>
            </w:r>
          </w:p>
        </w:tc>
      </w:tr>
      <w:tr w:rsidR="00682A01" w:rsidRPr="00682A01" w:rsidTr="00682A01">
        <w:trPr>
          <w:gridAfter w:val="1"/>
          <w:wAfter w:w="10" w:type="dxa"/>
          <w:trHeight w:hRule="exact" w:val="1123"/>
        </w:trPr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 xml:space="preserve">Строительство   специальных </w:t>
            </w:r>
            <w:r w:rsidRPr="00682A0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 xml:space="preserve">зданий      для      фумигации </w:t>
            </w:r>
            <w:r w:rsidRPr="00682A0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 xml:space="preserve">карантинных         продуктов </w:t>
            </w:r>
            <w:r w:rsidRPr="00682A01">
              <w:rPr>
                <w:rFonts w:ascii="Times New Roman" w:eastAsia="Times New Roman" w:hAnsi="Times New Roman"/>
                <w:color w:val="000000"/>
                <w:spacing w:val="-4"/>
                <w:w w:val="99"/>
                <w:sz w:val="20"/>
                <w:szCs w:val="20"/>
                <w:lang w:eastAsia="ru-RU"/>
              </w:rPr>
              <w:t>(4 штуки)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43" w:right="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spacing w:val="-8"/>
                <w:w w:val="99"/>
                <w:sz w:val="20"/>
                <w:szCs w:val="20"/>
                <w:lang w:eastAsia="ru-RU"/>
              </w:rPr>
              <w:t xml:space="preserve">2017-2020 </w:t>
            </w:r>
            <w:r w:rsidRPr="00682A01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682A01" w:rsidRDefault="00682A01" w:rsidP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hanging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A01">
              <w:rPr>
                <w:rFonts w:ascii="Times New Roman" w:eastAsia="Times New Roman" w:hAnsi="Times New Roman"/>
                <w:color w:val="000000"/>
                <w:spacing w:val="11"/>
                <w:w w:val="99"/>
                <w:sz w:val="20"/>
                <w:szCs w:val="20"/>
                <w:lang w:eastAsia="ru-RU"/>
              </w:rPr>
              <w:t xml:space="preserve">Министерство  сельского </w:t>
            </w:r>
            <w:r w:rsidRPr="00682A01">
              <w:rPr>
                <w:rFonts w:ascii="Times New Roman" w:eastAsia="Times New Roman" w:hAnsi="Times New Roman"/>
                <w:color w:val="000000"/>
                <w:spacing w:val="16"/>
                <w:w w:val="99"/>
                <w:sz w:val="20"/>
                <w:szCs w:val="20"/>
                <w:lang w:eastAsia="ru-RU"/>
              </w:rPr>
              <w:t xml:space="preserve">хозяйства Республики </w:t>
            </w:r>
            <w:r w:rsidRPr="00682A0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0"/>
                <w:szCs w:val="20"/>
                <w:lang w:eastAsia="ru-RU"/>
              </w:rPr>
              <w:t xml:space="preserve">Таджикистан и Министерство </w:t>
            </w:r>
            <w:r w:rsidRPr="00682A01">
              <w:rPr>
                <w:rFonts w:ascii="Times New Roman" w:eastAsia="Times New Roman" w:hAnsi="Times New Roman"/>
                <w:color w:val="000000"/>
                <w:spacing w:val="20"/>
                <w:w w:val="99"/>
                <w:sz w:val="20"/>
                <w:szCs w:val="20"/>
                <w:lang w:eastAsia="ru-RU"/>
              </w:rPr>
              <w:t xml:space="preserve">финансов Республики </w:t>
            </w:r>
            <w:r w:rsidRPr="00682A0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0"/>
                <w:szCs w:val="20"/>
                <w:lang w:eastAsia="ru-RU"/>
              </w:rPr>
              <w:t>Таджикистан</w:t>
            </w:r>
          </w:p>
        </w:tc>
      </w:tr>
      <w:tr w:rsidR="00682A01" w:rsidRPr="009C1E72" w:rsidTr="00682A01">
        <w:trPr>
          <w:trHeight w:hRule="exact" w:val="150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9C1E72" w:rsidRDefault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hAnsi="Times New Roman"/>
              </w:rPr>
            </w:pPr>
            <w:r w:rsidRPr="009C1E72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9C1E72" w:rsidRDefault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="Times New Roman" w:hAnsi="Times New Roman"/>
              </w:rPr>
            </w:pPr>
            <w:r w:rsidRPr="009C1E72">
              <w:rPr>
                <w:rFonts w:ascii="Times New Roman" w:hAnsi="Times New Roman"/>
                <w:color w:val="000000"/>
                <w:spacing w:val="1"/>
                <w:w w:val="99"/>
              </w:rPr>
              <w:t xml:space="preserve">Развитие        коммерческого </w:t>
            </w:r>
            <w:r w:rsidRPr="009C1E72">
              <w:rPr>
                <w:rFonts w:ascii="Times New Roman" w:hAnsi="Times New Roman"/>
                <w:color w:val="000000"/>
                <w:spacing w:val="2"/>
                <w:w w:val="99"/>
              </w:rPr>
              <w:t xml:space="preserve">производства,   обработки  и </w:t>
            </w:r>
            <w:r w:rsidRPr="009C1E72">
              <w:rPr>
                <w:rFonts w:ascii="Times New Roman" w:hAnsi="Times New Roman"/>
                <w:color w:val="000000"/>
                <w:w w:val="99"/>
              </w:rPr>
              <w:t>маркетинга семян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9C1E72" w:rsidRDefault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2" w:lineRule="exact"/>
              <w:ind w:left="43" w:right="62"/>
              <w:rPr>
                <w:rFonts w:ascii="Times New Roman" w:hAnsi="Times New Roman"/>
              </w:rPr>
            </w:pPr>
            <w:r w:rsidRPr="009C1E72">
              <w:rPr>
                <w:rFonts w:ascii="Times New Roman" w:hAnsi="Times New Roman"/>
                <w:color w:val="000000"/>
                <w:spacing w:val="-7"/>
                <w:w w:val="99"/>
              </w:rPr>
              <w:t xml:space="preserve">2017-2020 </w:t>
            </w:r>
            <w:r w:rsidRPr="009C1E72">
              <w:rPr>
                <w:rFonts w:ascii="Times New Roman" w:hAnsi="Times New Roman"/>
                <w:color w:val="000000"/>
                <w:w w:val="99"/>
              </w:rPr>
              <w:t>годы</w:t>
            </w: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9C1E72" w:rsidRDefault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hanging="5"/>
              <w:rPr>
                <w:rFonts w:ascii="Times New Roman" w:hAnsi="Times New Roman"/>
              </w:rPr>
            </w:pPr>
            <w:r w:rsidRPr="009C1E72">
              <w:rPr>
                <w:rFonts w:ascii="Times New Roman" w:hAnsi="Times New Roman"/>
                <w:color w:val="000000"/>
                <w:spacing w:val="16"/>
                <w:w w:val="99"/>
              </w:rPr>
              <w:t xml:space="preserve">Министерство сельского </w:t>
            </w:r>
            <w:r w:rsidRPr="009C1E72">
              <w:rPr>
                <w:rFonts w:ascii="Times New Roman" w:hAnsi="Times New Roman"/>
                <w:color w:val="000000"/>
                <w:spacing w:val="21"/>
                <w:w w:val="99"/>
              </w:rPr>
              <w:t xml:space="preserve">хозяйства Республики </w:t>
            </w:r>
            <w:r w:rsidRPr="009C1E72">
              <w:rPr>
                <w:rFonts w:ascii="Times New Roman" w:hAnsi="Times New Roman"/>
                <w:color w:val="000000"/>
                <w:spacing w:val="2"/>
                <w:w w:val="99"/>
              </w:rPr>
              <w:t xml:space="preserve">Таджикистан, Министерство </w:t>
            </w:r>
            <w:r w:rsidRPr="009C1E72">
              <w:rPr>
                <w:rFonts w:ascii="Times New Roman" w:hAnsi="Times New Roman"/>
                <w:color w:val="000000"/>
                <w:spacing w:val="24"/>
                <w:w w:val="99"/>
              </w:rPr>
              <w:t xml:space="preserve">финансов Республики </w:t>
            </w:r>
            <w:r w:rsidRPr="009C1E72">
              <w:rPr>
                <w:rFonts w:ascii="Times New Roman" w:hAnsi="Times New Roman"/>
                <w:color w:val="000000"/>
                <w:spacing w:val="7"/>
                <w:w w:val="99"/>
              </w:rPr>
              <w:t xml:space="preserve">Таджикистан и Таджикская </w:t>
            </w:r>
            <w:r w:rsidRPr="009C1E72">
              <w:rPr>
                <w:rFonts w:ascii="Times New Roman" w:hAnsi="Times New Roman"/>
                <w:color w:val="000000"/>
                <w:w w:val="99"/>
              </w:rPr>
              <w:t xml:space="preserve">академия сельскохозяйственных </w:t>
            </w:r>
            <w:r w:rsidRPr="009C1E72">
              <w:rPr>
                <w:rFonts w:ascii="Times New Roman" w:hAnsi="Times New Roman"/>
                <w:color w:val="000000"/>
                <w:spacing w:val="-1"/>
                <w:w w:val="99"/>
              </w:rPr>
              <w:t>наук</w:t>
            </w:r>
          </w:p>
        </w:tc>
      </w:tr>
      <w:tr w:rsidR="00682A01" w:rsidRPr="009C1E72" w:rsidTr="00682A01">
        <w:trPr>
          <w:trHeight w:hRule="exact" w:val="17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9C1E72" w:rsidRDefault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Times New Roman" w:hAnsi="Times New Roman"/>
              </w:rPr>
            </w:pPr>
            <w:r w:rsidRPr="009C1E72">
              <w:rPr>
                <w:rFonts w:ascii="Times New Roman" w:hAnsi="Times New Roman"/>
                <w:color w:val="000000"/>
              </w:rPr>
              <w:lastRenderedPageBreak/>
              <w:t>7.</w:t>
            </w:r>
          </w:p>
        </w:tc>
        <w:tc>
          <w:tcPr>
            <w:tcW w:w="2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9C1E72" w:rsidRDefault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="Times New Roman" w:hAnsi="Times New Roman"/>
              </w:rPr>
            </w:pPr>
            <w:proofErr w:type="spellStart"/>
            <w:r w:rsidRPr="009C1E72">
              <w:rPr>
                <w:rFonts w:ascii="Times New Roman" w:hAnsi="Times New Roman"/>
                <w:color w:val="000000"/>
                <w:spacing w:val="2"/>
                <w:w w:val="99"/>
              </w:rPr>
              <w:t>Преподготовка</w:t>
            </w:r>
            <w:proofErr w:type="spellEnd"/>
            <w:r w:rsidRPr="009C1E72">
              <w:rPr>
                <w:rFonts w:ascii="Times New Roman" w:hAnsi="Times New Roman"/>
                <w:color w:val="000000"/>
                <w:spacing w:val="2"/>
                <w:w w:val="99"/>
              </w:rPr>
              <w:t xml:space="preserve">   кадров    по специальности  селекции   и </w:t>
            </w:r>
            <w:r w:rsidRPr="009C1E72">
              <w:rPr>
                <w:rFonts w:ascii="Times New Roman" w:hAnsi="Times New Roman"/>
                <w:color w:val="000000"/>
                <w:spacing w:val="-2"/>
                <w:w w:val="99"/>
              </w:rPr>
              <w:t>семеноводства, с</w:t>
            </w:r>
            <w:r w:rsidRPr="009C1E72">
              <w:rPr>
                <w:rFonts w:ascii="Times New Roman" w:hAnsi="Times New Roman"/>
                <w:color w:val="000000"/>
                <w:spacing w:val="1"/>
                <w:w w:val="99"/>
              </w:rPr>
              <w:t xml:space="preserve">ортоиспытаний,   карантину растений   и контролю семян </w:t>
            </w:r>
            <w:r w:rsidRPr="009C1E72">
              <w:rPr>
                <w:rFonts w:ascii="Times New Roman" w:hAnsi="Times New Roman"/>
                <w:color w:val="000000"/>
                <w:w w:val="99"/>
              </w:rPr>
              <w:t>в стране и за его пределами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9C1E72" w:rsidRDefault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48" w:right="58"/>
              <w:rPr>
                <w:rFonts w:ascii="Times New Roman" w:hAnsi="Times New Roman"/>
              </w:rPr>
            </w:pPr>
            <w:r w:rsidRPr="009C1E72">
              <w:rPr>
                <w:rFonts w:ascii="Times New Roman" w:hAnsi="Times New Roman"/>
                <w:color w:val="000000"/>
                <w:spacing w:val="-7"/>
                <w:w w:val="99"/>
              </w:rPr>
              <w:t xml:space="preserve">2016-2020 </w:t>
            </w:r>
            <w:r w:rsidRPr="009C1E72">
              <w:rPr>
                <w:rFonts w:ascii="Times New Roman" w:hAnsi="Times New Roman"/>
                <w:color w:val="000000"/>
                <w:spacing w:val="2"/>
                <w:w w:val="99"/>
              </w:rPr>
              <w:t>.  годы</w:t>
            </w: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9C1E72" w:rsidRDefault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hanging="5"/>
              <w:rPr>
                <w:rFonts w:ascii="Times New Roman" w:hAnsi="Times New Roman"/>
              </w:rPr>
            </w:pPr>
            <w:r w:rsidRPr="009C1E72">
              <w:rPr>
                <w:rFonts w:ascii="Times New Roman" w:hAnsi="Times New Roman"/>
                <w:color w:val="000000"/>
                <w:spacing w:val="16"/>
                <w:w w:val="99"/>
              </w:rPr>
              <w:t xml:space="preserve">Аграрный университет </w:t>
            </w:r>
            <w:r w:rsidRPr="009C1E72">
              <w:rPr>
                <w:rFonts w:ascii="Times New Roman" w:hAnsi="Times New Roman"/>
                <w:color w:val="000000"/>
                <w:spacing w:val="8"/>
                <w:w w:val="99"/>
              </w:rPr>
              <w:t xml:space="preserve">Таджикистана, Таджикская </w:t>
            </w:r>
            <w:r w:rsidRPr="009C1E72">
              <w:rPr>
                <w:rFonts w:ascii="Times New Roman" w:hAnsi="Times New Roman"/>
                <w:color w:val="000000"/>
                <w:w w:val="99"/>
              </w:rPr>
              <w:t xml:space="preserve">академия сельскохозяйственных </w:t>
            </w:r>
            <w:r w:rsidRPr="009C1E72">
              <w:rPr>
                <w:rFonts w:ascii="Times New Roman" w:hAnsi="Times New Roman"/>
                <w:color w:val="000000"/>
                <w:spacing w:val="1"/>
                <w:w w:val="99"/>
              </w:rPr>
              <w:t xml:space="preserve">наук, ГУЛ "Центр повышения квалификации кадров сельского </w:t>
            </w:r>
            <w:r w:rsidRPr="009C1E72">
              <w:rPr>
                <w:rFonts w:ascii="Times New Roman" w:hAnsi="Times New Roman"/>
                <w:color w:val="000000"/>
                <w:spacing w:val="12"/>
                <w:w w:val="99"/>
              </w:rPr>
              <w:t xml:space="preserve">хозяйства" и партнёры по </w:t>
            </w:r>
            <w:r w:rsidRPr="009C1E72">
              <w:rPr>
                <w:rFonts w:ascii="Times New Roman" w:hAnsi="Times New Roman"/>
                <w:color w:val="000000"/>
                <w:spacing w:val="1"/>
                <w:w w:val="99"/>
              </w:rPr>
              <w:t>развитию</w:t>
            </w:r>
          </w:p>
        </w:tc>
      </w:tr>
      <w:tr w:rsidR="00682A01" w:rsidRPr="009C1E72" w:rsidTr="00682A01">
        <w:trPr>
          <w:trHeight w:hRule="exact" w:val="153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9C1E72" w:rsidRDefault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hAnsi="Times New Roman"/>
              </w:rPr>
            </w:pPr>
            <w:r w:rsidRPr="009C1E72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9C1E72" w:rsidRDefault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</w:rPr>
            </w:pPr>
            <w:r w:rsidRPr="009C1E72">
              <w:rPr>
                <w:rFonts w:ascii="Times New Roman" w:hAnsi="Times New Roman"/>
                <w:color w:val="000000"/>
                <w:spacing w:val="5"/>
                <w:w w:val="99"/>
              </w:rPr>
              <w:t xml:space="preserve">Разработка и представление </w:t>
            </w:r>
            <w:r w:rsidRPr="009C1E72">
              <w:rPr>
                <w:rFonts w:ascii="Times New Roman" w:hAnsi="Times New Roman"/>
                <w:color w:val="000000"/>
                <w:spacing w:val="2"/>
                <w:w w:val="99"/>
              </w:rPr>
              <w:t xml:space="preserve">инвестиционных проектов, с </w:t>
            </w:r>
            <w:r w:rsidRPr="009C1E72">
              <w:rPr>
                <w:rFonts w:ascii="Times New Roman" w:hAnsi="Times New Roman"/>
                <w:color w:val="000000"/>
                <w:w w:val="99"/>
              </w:rPr>
              <w:t xml:space="preserve">целью               привлечения </w:t>
            </w:r>
            <w:r w:rsidRPr="009C1E72">
              <w:rPr>
                <w:rFonts w:ascii="Times New Roman" w:hAnsi="Times New Roman"/>
                <w:color w:val="000000"/>
                <w:spacing w:val="2"/>
                <w:w w:val="99"/>
              </w:rPr>
              <w:t xml:space="preserve">внутренних и иностранных инвестиций,     а     также </w:t>
            </w:r>
            <w:r w:rsidRPr="009C1E72">
              <w:rPr>
                <w:rFonts w:ascii="Times New Roman" w:hAnsi="Times New Roman"/>
                <w:color w:val="000000"/>
                <w:spacing w:val="-1"/>
                <w:w w:val="99"/>
              </w:rPr>
              <w:t>международных организаций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9C1E72" w:rsidRDefault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48" w:right="58"/>
              <w:rPr>
                <w:rFonts w:ascii="Times New Roman" w:hAnsi="Times New Roman"/>
              </w:rPr>
            </w:pPr>
            <w:r w:rsidRPr="009C1E72">
              <w:rPr>
                <w:rFonts w:ascii="Times New Roman" w:hAnsi="Times New Roman"/>
                <w:color w:val="000000"/>
                <w:spacing w:val="-7"/>
                <w:w w:val="99"/>
              </w:rPr>
              <w:t xml:space="preserve">2016-2020 </w:t>
            </w:r>
            <w:r w:rsidRPr="009C1E72">
              <w:rPr>
                <w:rFonts w:ascii="Times New Roman" w:hAnsi="Times New Roman"/>
                <w:color w:val="000000"/>
                <w:spacing w:val="2"/>
                <w:w w:val="99"/>
              </w:rPr>
              <w:t>годы</w:t>
            </w: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2A01" w:rsidRPr="009C1E72" w:rsidRDefault="00682A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firstLine="5"/>
              <w:rPr>
                <w:rFonts w:ascii="Times New Roman" w:hAnsi="Times New Roman"/>
              </w:rPr>
            </w:pPr>
            <w:r w:rsidRPr="009C1E72">
              <w:rPr>
                <w:rFonts w:ascii="Times New Roman" w:hAnsi="Times New Roman"/>
                <w:color w:val="000000"/>
                <w:spacing w:val="17"/>
                <w:w w:val="99"/>
              </w:rPr>
              <w:t xml:space="preserve">Министерство сельского </w:t>
            </w:r>
            <w:r w:rsidRPr="009C1E72">
              <w:rPr>
                <w:rFonts w:ascii="Times New Roman" w:hAnsi="Times New Roman"/>
                <w:color w:val="000000"/>
                <w:spacing w:val="22"/>
                <w:w w:val="99"/>
              </w:rPr>
              <w:t xml:space="preserve">хозяйства Республики </w:t>
            </w:r>
            <w:r w:rsidRPr="009C1E72">
              <w:rPr>
                <w:rFonts w:ascii="Times New Roman" w:hAnsi="Times New Roman"/>
                <w:color w:val="000000"/>
                <w:spacing w:val="1"/>
                <w:w w:val="99"/>
              </w:rPr>
              <w:t xml:space="preserve">Таджикистан и Министерство </w:t>
            </w:r>
            <w:r w:rsidRPr="009C1E72">
              <w:rPr>
                <w:rFonts w:ascii="Times New Roman" w:hAnsi="Times New Roman"/>
                <w:color w:val="000000"/>
                <w:spacing w:val="7"/>
                <w:w w:val="99"/>
              </w:rPr>
              <w:t xml:space="preserve">экономического развития и </w:t>
            </w:r>
            <w:r w:rsidRPr="009C1E72">
              <w:rPr>
                <w:rFonts w:ascii="Times New Roman" w:hAnsi="Times New Roman"/>
                <w:color w:val="000000"/>
                <w:spacing w:val="26"/>
                <w:w w:val="99"/>
              </w:rPr>
              <w:t xml:space="preserve">торговли Республики </w:t>
            </w:r>
            <w:r w:rsidRPr="009C1E72">
              <w:rPr>
                <w:rFonts w:ascii="Times New Roman" w:hAnsi="Times New Roman"/>
                <w:color w:val="000000"/>
                <w:w w:val="99"/>
              </w:rPr>
              <w:t>Таджикистан.</w:t>
            </w:r>
          </w:p>
        </w:tc>
      </w:tr>
    </w:tbl>
    <w:p w:rsidR="00682A01" w:rsidRPr="0046181E" w:rsidRDefault="00682A01" w:rsidP="00461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29D9" w:rsidRDefault="00E929D9" w:rsidP="0046181E">
      <w:pPr>
        <w:jc w:val="both"/>
        <w:rPr>
          <w:rFonts w:ascii="Times New Roman" w:hAnsi="Times New Roman"/>
          <w:sz w:val="24"/>
          <w:szCs w:val="24"/>
        </w:rPr>
      </w:pPr>
      <w:bookmarkStart w:id="21" w:name="_GoBack"/>
      <w:bookmarkEnd w:id="21"/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p w:rsidR="00682A01" w:rsidRPr="0046181E" w:rsidRDefault="00682A01" w:rsidP="0046181E">
      <w:pPr>
        <w:jc w:val="both"/>
        <w:rPr>
          <w:rFonts w:ascii="Times New Roman" w:hAnsi="Times New Roman"/>
          <w:sz w:val="24"/>
          <w:szCs w:val="24"/>
        </w:rPr>
      </w:pPr>
    </w:p>
    <w:sectPr w:rsidR="00682A01" w:rsidRPr="0046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68"/>
    <w:rsid w:val="002F17A2"/>
    <w:rsid w:val="0046181E"/>
    <w:rsid w:val="005B3903"/>
    <w:rsid w:val="00682A01"/>
    <w:rsid w:val="008D6562"/>
    <w:rsid w:val="00981B68"/>
    <w:rsid w:val="009C1E72"/>
    <w:rsid w:val="00CF1126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2097" TargetMode="External"/><Relationship Id="rId3" Type="http://schemas.openxmlformats.org/officeDocument/2006/relationships/settings" Target="settings.xml"/><Relationship Id="rId7" Type="http://schemas.openxmlformats.org/officeDocument/2006/relationships/hyperlink" Target="vfp://rgn=1605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4644" TargetMode="External"/><Relationship Id="rId11" Type="http://schemas.openxmlformats.org/officeDocument/2006/relationships/fontTable" Target="fontTable.xml"/><Relationship Id="rId5" Type="http://schemas.openxmlformats.org/officeDocument/2006/relationships/hyperlink" Target="vfp://rgn=127945" TargetMode="External"/><Relationship Id="rId10" Type="http://schemas.openxmlformats.org/officeDocument/2006/relationships/hyperlink" Target="vfp://rgn=16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fp://rgn=14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4487</Words>
  <Characters>25578</Characters>
  <Application>Microsoft Office Word</Application>
  <DocSecurity>0</DocSecurity>
  <Lines>213</Lines>
  <Paragraphs>60</Paragraphs>
  <ScaleCrop>false</ScaleCrop>
  <Company/>
  <LinksUpToDate>false</LinksUpToDate>
  <CharactersWithSpaces>30005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user</cp:lastModifiedBy>
  <cp:revision>8</cp:revision>
  <dcterms:created xsi:type="dcterms:W3CDTF">2017-02-21T08:40:00Z</dcterms:created>
  <dcterms:modified xsi:type="dcterms:W3CDTF">2017-05-11T05:29:00Z</dcterms:modified>
</cp:coreProperties>
</file>