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82" w:rsidRPr="004D1C82" w:rsidRDefault="004D1C82" w:rsidP="004D1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:rsidR="004D1C82" w:rsidRPr="004D1C82" w:rsidRDefault="004D1C82" w:rsidP="004D1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Ссылка на Пост. Правительства РТ О Программе безопасности продовольственной продукции РТ на 2019-2023 годы" w:history="1">
        <w:r w:rsidRPr="004D1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</w:t>
        </w:r>
      </w:hyperlink>
    </w:p>
    <w:p w:rsidR="004D1C82" w:rsidRPr="004D1C82" w:rsidRDefault="004D1C82" w:rsidP="004D1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Таджикистан </w:t>
      </w:r>
    </w:p>
    <w:p w:rsidR="004D1C82" w:rsidRPr="004D1C82" w:rsidRDefault="004D1C82" w:rsidP="004D1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октября 2018 года, №520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5C30VGPKC"/>
      <w:bookmarkEnd w:id="0"/>
      <w:r w:rsidRPr="004D1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БЕЗОПАСНОСТИ ПРОДОВОЛЬСТВЕННОЙ ПРОДУКЦИИ РЕСПУБЛИКИ ТАДЖИКИСТАН НА 2019-2023 ГОДЫ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5C30VH1C5"/>
      <w:bookmarkEnd w:id="1"/>
      <w:r w:rsidRPr="004D1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безопасности продовольственной продукции Республики Таджикистан на 2019-2023 годы (далее - Программа) является отраслевой программой, разработанной на основании </w:t>
      </w:r>
      <w:hyperlink r:id="rId6" w:anchor="A4WL0LSUM0" w:tooltip="Ссылка на Конс. Закон РТ О Правительстве РТ :: Статья 13. Общие полномочия Правительства Республики Таджикистан" w:history="1">
        <w:r w:rsidRPr="004D1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13</w:t>
        </w:r>
      </w:hyperlink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конституционного Закона Республики Таджикистан "О Правительства Республики Таджикистан", Национальной стратегии развития на период до 2030 года и пункта 45 План мероприятий о выполнении задач, поставленных посланием Президента Республики Таджикистан от 22 декабря 2017 года "О направлениях внутренней и внешней политики Республики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Таджикистан", утвержденным распоряжением Президента Республики Таджикистан от 29 декабря 2017 года, </w:t>
      </w:r>
      <w:hyperlink r:id="rId7" w:tooltip="Ссылка на Распоряжение Президента РТ" w:history="1">
        <w:r w:rsidRPr="004D1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№АП-984.</w:t>
        </w:r>
      </w:hyperlink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Безопасность продовольственной продукции является важной частью национальной и экономической безопасности страны, а обеспечение продовольственной безопасности зависит от общей динамики экономического и социального развития страны. Продовольственная безопасность считается как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гарантированное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государством способность удовлетворения потребностей в продовольствии на уровне, обеспечивающем нормальную жизнь населения.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Вопросы безопасности продовольственных продуктов имеют тесную связь с политикой государства, направленной на устойчивое развитие, а переход к устойчивому развитию в целом, включает обсуждение вопросов экономического развития в контексте человеческих ценностей и эффективного использования природных ресурсов.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Главными целями разработки Программы являются: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от обычных средств управления вопросами обеспечения продовольственной безопасности в стране;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целевых тенденций обеспечения безопасности продовольственной продукции, направленных на повышении качества продуктов питания и здоровья населения;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координация вопросов обеспечения безопасности продовольственной продукции с использованием концепции продовольственной безопасности </w:t>
      </w: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основывается на мировой практике на четырех элементах: наличие продовольствия, их доступность, использование и устойчивость.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 учётом национальных интересов, особенности развития сельскохозяйственной отрасли, уровень зависимости состояния безопасности продовольственной продукции от внешних рынков, Программа включает в себя четыре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направления: 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состояние обеспечения продовольственной продукции в стране; 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реальный доступ к продовольственной продукции;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развития производства, качества, ассортимент и питательность продовольственной продукции;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проверок и мониторинг безопасности продовольственной продукции.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Состояние обеспечения продовольственной продукции означает соотношение количества и качества безопасного и достаточного продовольствия на каждом периоде времени. Другими словами, в любом периоде времени в стране должно быть достаточное количество продовольствия.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Отражается анализ и вопросы состояния обеспечения продовольственной продукции в стране во взаимосвязи со следующими факторами: собственное производство, запасы продовольствия, импорт и экспорт, продовольственная помощь.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этом разделе отражаются вопросы внутреннего производства в их взаимосвязи с состоянием природных ресурсов (земля, пастбища, водоснабжения и т.д.).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Внешнеторговая политика в области экспорта и импорта продовольственной продукции направлена на развитие производства импортозамещающей продукции, увеличение экспорта отечественной продовольственной продукции (свежие фрукты, сухофрукты, овощи, бахчевые продукции, хлопок и продукции изготовленные из хлопка) и стабильность перевозки необходимой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муки и пшеницы.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Понятие реальной доступности к продовольствию означает, что все семьи обладают достаточными средствами для получения необходимого продовольствия и обеспечения полноценной пищи. Доступность зависит от уровня семейных ресурсов (наличие денег, работы и знаний), а также цен на продовольствия.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В этом Программе анализы, перспективы и направления улучшения доступности к продовольствию во взаимосвязи с государственной макроэкономической политикой, антимонопольного регулирования и политики социальной защитв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также учтены другие факторы доступности продовольствия в связи с изменением климата и эффективного использования природных ресурсов.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Программе изложены вопросы обеспечения развития производства, качества, ассортимент и питательность продовольственной продукции, так как их значение увеличивается с каждым днем. Аналитические разъяснения и приоритеты в этом аспекте направлены на развитие производства, улучшение качества и безопасности продовольственной продукции.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Программа охватывает вопросы обеспечения инспекции и контроля безопасности продовольственной продукции от производства до их потребления. Состояние государственного контроля безопасности импортируемой продовольственной продукции подвергается отдельному анализу. Также уделено особое внимание анализу информационного обеспечения и доступности к ним, рассматривается состояние лабораторий и системы сертификации.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5C30VMWP3"/>
      <w:bookmarkEnd w:id="2"/>
      <w:r w:rsidRPr="004D1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СОСТОЯНИЕ ОБЕСПЕЧЕНИЯ БЕЗОПАСНОСТИ ПРОДОВОЛЬСТВЕННОЙ ПРОДУКЦИИ, ПРИОРИТЕТНЫЕ НАПРАВЛЕНИЯ И ОСНОВНЫЕ ФУНКЦИИ ПРОГРАММЫ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5C30VNB3S"/>
      <w:bookmarkEnd w:id="3"/>
      <w:r w:rsidRPr="004D1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§1. Реальное состояние обеспечения продовольствия в стране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соответствии с положениями Закона Республики Таджикистан "О продовольственной безопасности" продовольственная безопасность обеспечивается путем организации эффективного сельскохозяйственного производства, целевого использования и управления природными ресурсами, обеспечения населения продовольствием и промышленности сельскохозяйственным сырьём.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Объём отечественного производства продовольственной продукции зависит от климата, основных природных ресурсов, уровня, эффективности и организации производственного процесса.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природные условия Республики Таджикистан примерно во всех регионах страны имеет ряд рисков для регулярного производства продукции - засухи, продолжительные осадки, ранние заморозки и другие природные стихийные бедствия мешают нормальному функционированию сельскохозяйственной отрасли.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На основе прогнозов изменения климата в Республике Таджикистан, также будет отмечаться регулярный рост температуры воздуха (до 2050 года) и повышение уровня воды в реках, впоследствии возникает снижение уровня воды в реках и водоёмах.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Республика Таджикистан обладает достаточными водными ресурсами, средний природный водосток речных вод составляет 47,2 км3, в том числе в период роста 35 км3 (74%). Неравенства сезонных и территориальных распределений, особенности изменчивости рек создают препятствия эффективному использованию водных ресурсов.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этом контексте необходимо обеспечить развитие и сохранение ирригационной системы продовольственной продукции. В нынешних условиях ирригационная система страны не может обеспечить оросительной водой необходимую площадь земель в сезон вегетационного периода сельскохозяйственных культур. Этот фактор создает множество рисков для производственной системы, особенно в условиях засухи воздействие этого фактора значителен.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Согласно отчетам земельного фонда, которая ежегодно разрабатывается Государственным комитетом по земельному управлению и геодезии Республики Таджикистан, общая площадь орошаемых земель на состояние 1 января 2018 года составляет 758842 га. Ежегодные государственные инвестиции недостаточны для восстановления земель, кроме того по разным причинам наблюдается неиспользование обрабатываемых земель. Площадь земель, подвергшихся водной и ветряной эрозии составляет 35000 гектаров или 5,3 процента от общей площади посевных земель. Общая площадь пастбищ в Республике Таджикистан составляет 3,8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гектаров, ежегодно 4 процента от них подвергаются эрозии на разных уровнях.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Независимо от принятых мер, до сих пор продолжается неэффективное, нерациональное и неполное использование посевных земель и этот процесс способствует сокращению общих посевных площадей. В период 2010-2017 годов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лощадь обрабатываемых земель сократилась на 14312 га. Площадь орошаемых земель на человека (постоянное население) от 0,10 га - в 2010 году достиг 0,09 га - в 2018 году. Республика Таджикистан включена в ряд тех стран, в которых показатель обеспеченности обрабатываемой орошаемой земли на душу населения находится на низком уровне.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Объём и устойчивость развития производства продовольственной продукции в республике считается одним из факторов, обеспечивающих продовольственную безопасность в стране, эффективность и устойчивость </w:t>
      </w: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сельскохозяйственной отрасли, а также эффективное использование посевных земель в стране играет важную роль в нем.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 статистическим данным общее количество населения Республики Таджикистан на состояние 1 апреля 2018 года составляет 8 973,6 тыс. человек, в связи с постоянным ростом населения страны и высокого уровня рождаемости из года в год растет спрос на продовольственную продукцию.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совокупной таблице минимума продукций питания для основных социально-демографических групп населения в Республике Таджикистан, утвержденных Постановлением Правительства Республики Таджикистан от 29 декабря 2012 года, №775, нормы потребительской корзины населения на человека в год рекомендуется: хлебная продукция145,2 кг, картофель - 64,8, овощи и бахчевые - 73,2, фрукты - 28,8, сахар14,4, мясная продукция - 25,2 процента, рыба - 5,8 и молочная продукция36,9, яйца - 194,4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штук, масла - 16 и другие продукты (соль, чай,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) - 0,36 кг.</w:t>
      </w:r>
    </w:p>
    <w:p w:rsidR="00804D35" w:rsidRPr="00804D35" w:rsidRDefault="00804D35" w:rsidP="00804D35">
      <w:pPr>
        <w:spacing w:after="0" w:line="240" w:lineRule="auto"/>
        <w:jc w:val="center"/>
        <w:rPr>
          <w:rFonts w:ascii="Times New Roman Tj" w:eastAsia="Calibri" w:hAnsi="Times New Roman Tj" w:cs="Times New Roman"/>
          <w:b/>
          <w:sz w:val="10"/>
          <w:szCs w:val="10"/>
        </w:rPr>
      </w:pPr>
    </w:p>
    <w:p w:rsidR="00804D35" w:rsidRPr="00804D35" w:rsidRDefault="00804D35" w:rsidP="00804D35">
      <w:pPr>
        <w:spacing w:after="0" w:line="240" w:lineRule="auto"/>
        <w:jc w:val="center"/>
        <w:rPr>
          <w:rFonts w:ascii="Times New Roman Tj" w:eastAsia="Calibri" w:hAnsi="Times New Roman Tj" w:cs="Times New Roman"/>
          <w:b/>
          <w:sz w:val="10"/>
          <w:szCs w:val="10"/>
        </w:rPr>
      </w:pPr>
    </w:p>
    <w:p w:rsidR="00804D35" w:rsidRPr="00804D35" w:rsidRDefault="00804D35" w:rsidP="00804D35">
      <w:pPr>
        <w:spacing w:after="0" w:line="240" w:lineRule="auto"/>
        <w:jc w:val="center"/>
        <w:rPr>
          <w:rFonts w:ascii="Times New Roman Tj" w:eastAsia="Calibri" w:hAnsi="Times New Roman Tj" w:cs="Times New Roman"/>
          <w:b/>
          <w:sz w:val="10"/>
          <w:szCs w:val="10"/>
        </w:rPr>
      </w:pPr>
    </w:p>
    <w:p w:rsidR="00804D35" w:rsidRPr="00804D35" w:rsidRDefault="00804D35" w:rsidP="00804D35">
      <w:pPr>
        <w:spacing w:after="0" w:line="240" w:lineRule="auto"/>
        <w:jc w:val="center"/>
        <w:rPr>
          <w:rFonts w:ascii="Times New Roman Tj" w:eastAsia="Calibri" w:hAnsi="Times New Roman Tj" w:cs="Times New Roman"/>
          <w:b/>
          <w:sz w:val="10"/>
          <w:szCs w:val="10"/>
        </w:rPr>
      </w:pPr>
    </w:p>
    <w:p w:rsidR="00804D35" w:rsidRPr="00804D35" w:rsidRDefault="00804D35" w:rsidP="00804D35">
      <w:pPr>
        <w:spacing w:after="0" w:line="240" w:lineRule="auto"/>
        <w:jc w:val="center"/>
        <w:rPr>
          <w:rFonts w:ascii="Times New Roman Tj" w:eastAsia="Calibri" w:hAnsi="Times New Roman Tj" w:cs="Times New Roman"/>
          <w:b/>
          <w:sz w:val="28"/>
        </w:rPr>
      </w:pPr>
      <w:r w:rsidRPr="00804D35">
        <w:rPr>
          <w:rFonts w:ascii="Times New Roman Tj" w:eastAsia="Calibri" w:hAnsi="Times New Roman Tj" w:cs="Times New Roman"/>
          <w:b/>
          <w:sz w:val="28"/>
        </w:rPr>
        <w:t xml:space="preserve">Потребление </w:t>
      </w:r>
    </w:p>
    <w:p w:rsidR="00804D35" w:rsidRPr="00804D35" w:rsidRDefault="00804D35" w:rsidP="00804D35">
      <w:pPr>
        <w:spacing w:after="0" w:line="240" w:lineRule="auto"/>
        <w:jc w:val="center"/>
        <w:rPr>
          <w:rFonts w:ascii="Times New Roman Tj" w:eastAsia="Calibri" w:hAnsi="Times New Roman Tj" w:cs="Times New Roman"/>
          <w:b/>
          <w:sz w:val="28"/>
        </w:rPr>
      </w:pPr>
      <w:r w:rsidRPr="00804D35">
        <w:rPr>
          <w:rFonts w:ascii="Times New Roman Tj" w:eastAsia="Calibri" w:hAnsi="Times New Roman Tj" w:cs="Times New Roman"/>
          <w:b/>
          <w:sz w:val="28"/>
        </w:rPr>
        <w:t>продовольственных продуктов на душу населения</w:t>
      </w:r>
    </w:p>
    <w:p w:rsidR="00804D35" w:rsidRPr="00804D35" w:rsidRDefault="00804D35" w:rsidP="00804D35">
      <w:pPr>
        <w:spacing w:after="0" w:line="240" w:lineRule="auto"/>
        <w:jc w:val="center"/>
        <w:rPr>
          <w:rFonts w:ascii="Times New Roman Tj" w:eastAsia="Calibri" w:hAnsi="Times New Roman Tj" w:cs="Times New Roman"/>
          <w:sz w:val="28"/>
        </w:rPr>
      </w:pPr>
      <w:r w:rsidRPr="00804D35">
        <w:rPr>
          <w:rFonts w:ascii="Times New Roman Tj" w:eastAsia="Calibri" w:hAnsi="Times New Roman Tj" w:cs="Times New Roman"/>
          <w:sz w:val="28"/>
        </w:rPr>
        <w:t xml:space="preserve">                                                                                                            таблица 1</w:t>
      </w:r>
    </w:p>
    <w:p w:rsidR="00804D35" w:rsidRPr="00804D35" w:rsidRDefault="00804D35" w:rsidP="00804D35">
      <w:pPr>
        <w:spacing w:after="0" w:line="240" w:lineRule="auto"/>
        <w:jc w:val="center"/>
        <w:rPr>
          <w:rFonts w:ascii="Times New Roman Tj" w:eastAsia="Calibri" w:hAnsi="Times New Roman Tj" w:cs="Times New Roman"/>
          <w:sz w:val="28"/>
        </w:rPr>
      </w:pPr>
      <w:r w:rsidRPr="00804D35">
        <w:rPr>
          <w:rFonts w:ascii="Times New Roman Tj" w:eastAsia="Calibri" w:hAnsi="Times New Roman Tj" w:cs="Times New Roman"/>
          <w:i/>
          <w:sz w:val="28"/>
        </w:rPr>
        <w:t xml:space="preserve">         </w:t>
      </w:r>
      <w:r w:rsidRPr="00804D35">
        <w:rPr>
          <w:rFonts w:ascii="Times New Roman Tj" w:eastAsia="Calibri" w:hAnsi="Times New Roman Tj" w:cs="Times New Roman"/>
          <w:sz w:val="28"/>
        </w:rPr>
        <w:t xml:space="preserve">                                                                      (на душу населения, </w:t>
      </w:r>
      <w:proofErr w:type="gramStart"/>
      <w:r w:rsidRPr="00804D35">
        <w:rPr>
          <w:rFonts w:ascii="Times New Roman Tj" w:eastAsia="Calibri" w:hAnsi="Times New Roman Tj" w:cs="Times New Roman"/>
          <w:sz w:val="28"/>
        </w:rPr>
        <w:t>кг</w:t>
      </w:r>
      <w:proofErr w:type="gramEnd"/>
      <w:r w:rsidRPr="00804D35">
        <w:rPr>
          <w:rFonts w:ascii="Times New Roman Tj" w:eastAsia="Calibri" w:hAnsi="Times New Roman Tj" w:cs="Times New Roman"/>
          <w:sz w:val="28"/>
        </w:rPr>
        <w:t xml:space="preserve"> в год) </w:t>
      </w:r>
    </w:p>
    <w:p w:rsidR="00804D35" w:rsidRPr="00804D35" w:rsidRDefault="00804D35" w:rsidP="00804D35">
      <w:pPr>
        <w:spacing w:after="0" w:line="240" w:lineRule="auto"/>
        <w:jc w:val="center"/>
        <w:rPr>
          <w:rFonts w:ascii="Times New Roman Tj" w:eastAsia="Calibri" w:hAnsi="Times New Roman Tj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277"/>
        <w:gridCol w:w="1963"/>
        <w:gridCol w:w="1692"/>
        <w:gridCol w:w="1824"/>
      </w:tblGrid>
      <w:tr w:rsidR="00804D35" w:rsidRPr="00804D35" w:rsidTr="00804D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</w:pPr>
          </w:p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Calibri" w:hAnsi="Times New Roman Tj" w:cs="Times New Roman"/>
                <w:sz w:val="28"/>
              </w:rPr>
            </w:pPr>
            <w:r w:rsidRPr="00804D35">
              <w:rPr>
                <w:rFonts w:ascii="Times New Roman Tj" w:eastAsia="Calibri" w:hAnsi="Times New Roman Tj" w:cs="Times New Roman"/>
                <w:sz w:val="28"/>
              </w:rPr>
              <w:t>№</w:t>
            </w:r>
          </w:p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Список продуктов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en-US"/>
              </w:rPr>
            </w:pPr>
          </w:p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Минимальный расход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Объем потребления в 2017 году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Разница</w:t>
            </w:r>
            <w:proofErr w:type="gramStart"/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804D35" w:rsidRPr="00804D35" w:rsidTr="00804D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</w:rPr>
            </w:pPr>
            <w:r w:rsidRPr="00804D35">
              <w:rPr>
                <w:rFonts w:ascii="Times New Roman Tj" w:eastAsia="Calibri" w:hAnsi="Times New Roman Tj" w:cs="Times New Roman"/>
                <w:sz w:val="24"/>
              </w:rPr>
              <w:t>Хлебная продукция (мука)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145,2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161,4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+ 16,2</w:t>
            </w:r>
          </w:p>
        </w:tc>
      </w:tr>
      <w:tr w:rsidR="00804D35" w:rsidRPr="00804D35" w:rsidTr="00804D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</w:rPr>
            </w:pPr>
            <w:r w:rsidRPr="00804D35">
              <w:rPr>
                <w:rFonts w:ascii="Times New Roman Tj" w:eastAsia="Calibri" w:hAnsi="Times New Roman Tj" w:cs="Times New Roman"/>
                <w:sz w:val="24"/>
              </w:rPr>
              <w:t>Картофель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64,8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42,5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- 22,3</w:t>
            </w:r>
          </w:p>
        </w:tc>
      </w:tr>
      <w:tr w:rsidR="00804D35" w:rsidRPr="00804D35" w:rsidTr="00804D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  <w:lang w:val="tg-Cyrl-TJ"/>
              </w:rPr>
            </w:pPr>
            <w:r w:rsidRPr="00804D35">
              <w:rPr>
                <w:rFonts w:ascii="Times New Roman Tj" w:eastAsia="Calibri" w:hAnsi="Times New Roman Tj" w:cs="Times New Roman"/>
                <w:sz w:val="24"/>
              </w:rPr>
              <w:t>Овощи и бахчевые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73,2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88,9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+ 15,7</w:t>
            </w:r>
          </w:p>
        </w:tc>
      </w:tr>
      <w:tr w:rsidR="00804D35" w:rsidRPr="00804D35" w:rsidTr="00804D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</w:rPr>
            </w:pPr>
            <w:r w:rsidRPr="00804D35">
              <w:rPr>
                <w:rFonts w:ascii="Times New Roman Tj" w:eastAsia="Calibri" w:hAnsi="Times New Roman Tj" w:cs="Times New Roman"/>
                <w:sz w:val="24"/>
              </w:rPr>
              <w:t>Фрукты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28,8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33,2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+ 4,4</w:t>
            </w:r>
          </w:p>
        </w:tc>
      </w:tr>
      <w:tr w:rsidR="00804D35" w:rsidRPr="00804D35" w:rsidTr="00804D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  <w:lang w:val="tg-Cyrl-TJ"/>
              </w:rPr>
            </w:pPr>
            <w:r w:rsidRPr="00804D35">
              <w:rPr>
                <w:rFonts w:ascii="Times New Roman Tj" w:eastAsia="Calibri" w:hAnsi="Times New Roman Tj" w:cs="Times New Roman"/>
                <w:sz w:val="24"/>
                <w:lang w:val="tg-Cyrl-TJ"/>
              </w:rPr>
              <w:t>Сахар-рафинад и сахар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14,4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16,0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+1,6 </w:t>
            </w:r>
          </w:p>
        </w:tc>
      </w:tr>
      <w:tr w:rsidR="00804D35" w:rsidRPr="00804D35" w:rsidTr="00804D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</w:rPr>
            </w:pPr>
            <w:r w:rsidRPr="00804D35">
              <w:rPr>
                <w:rFonts w:ascii="Times New Roman Tj" w:eastAsia="Calibri" w:hAnsi="Times New Roman Tj" w:cs="Times New Roman"/>
                <w:sz w:val="24"/>
              </w:rPr>
              <w:t>Мясо и мясная продукция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25,2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14,4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- 10,8</w:t>
            </w:r>
          </w:p>
        </w:tc>
      </w:tr>
      <w:tr w:rsidR="00804D35" w:rsidRPr="00804D35" w:rsidTr="00804D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</w:rPr>
            </w:pPr>
            <w:r w:rsidRPr="00804D35">
              <w:rPr>
                <w:rFonts w:ascii="Times New Roman Tj" w:eastAsia="Calibri" w:hAnsi="Times New Roman Tj" w:cs="Times New Roman"/>
                <w:sz w:val="24"/>
              </w:rPr>
              <w:t>Молоко и молочные продукты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36,9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58,0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+21,1</w:t>
            </w:r>
          </w:p>
        </w:tc>
      </w:tr>
      <w:tr w:rsidR="00804D35" w:rsidRPr="00804D35" w:rsidTr="00804D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</w:rPr>
            </w:pPr>
            <w:r w:rsidRPr="00804D35">
              <w:rPr>
                <w:rFonts w:ascii="Times New Roman Tj" w:eastAsia="Calibri" w:hAnsi="Times New Roman Tj" w:cs="Times New Roman"/>
                <w:sz w:val="24"/>
              </w:rPr>
              <w:t>Яйцо (</w:t>
            </w:r>
            <w:r w:rsidRPr="00804D35">
              <w:rPr>
                <w:rFonts w:ascii="Times New Roman Tj" w:eastAsia="Calibri" w:hAnsi="Times New Roman Tj" w:cs="Times New Roman"/>
                <w:sz w:val="24"/>
                <w:lang w:val="tg-Cyrl-TJ"/>
              </w:rPr>
              <w:t>штука</w:t>
            </w:r>
            <w:r w:rsidRPr="00804D35">
              <w:rPr>
                <w:rFonts w:ascii="Times New Roman Tj" w:eastAsia="Calibri" w:hAnsi="Times New Roman Tj" w:cs="Times New Roman"/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194,4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76,0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- 118,4</w:t>
            </w:r>
          </w:p>
        </w:tc>
      </w:tr>
      <w:tr w:rsidR="00804D35" w:rsidRPr="00804D35" w:rsidTr="00804D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</w:rPr>
            </w:pPr>
            <w:r w:rsidRPr="00804D35">
              <w:rPr>
                <w:rFonts w:ascii="Times New Roman Tj" w:eastAsia="Calibri" w:hAnsi="Times New Roman Tj" w:cs="Times New Roman"/>
                <w:sz w:val="24"/>
              </w:rPr>
              <w:t>Растительное масло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16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18,2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+ 2,2</w:t>
            </w:r>
          </w:p>
        </w:tc>
      </w:tr>
      <w:tr w:rsidR="00804D35" w:rsidRPr="00804D35" w:rsidTr="00804D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</w:rPr>
            </w:pPr>
            <w:r w:rsidRPr="00804D35">
              <w:rPr>
                <w:rFonts w:ascii="Times New Roman Tj" w:eastAsia="Calibri" w:hAnsi="Times New Roman Tj" w:cs="Times New Roman"/>
                <w:sz w:val="24"/>
              </w:rPr>
              <w:t>Рыба и рыбная продукция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0,36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0,5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+ 0,14</w:t>
            </w:r>
          </w:p>
        </w:tc>
      </w:tr>
      <w:tr w:rsidR="00804D35" w:rsidRPr="00804D35" w:rsidTr="00804D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</w:rPr>
            </w:pPr>
            <w:r w:rsidRPr="00804D35">
              <w:rPr>
                <w:rFonts w:ascii="Times New Roman Tj" w:eastAsia="Calibri" w:hAnsi="Times New Roman Tj" w:cs="Times New Roman"/>
                <w:sz w:val="24"/>
              </w:rPr>
              <w:t>Соль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1,78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6,57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D35" w:rsidRPr="00804D35" w:rsidRDefault="00804D35" w:rsidP="00804D35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804D35">
              <w:rPr>
                <w:rFonts w:ascii="Times New Roman Tj" w:eastAsia="Times New Roman" w:hAnsi="Times New Roman Tj" w:cs="Times New Roman"/>
                <w:sz w:val="24"/>
                <w:szCs w:val="24"/>
              </w:rPr>
              <w:t>+4,79</w:t>
            </w:r>
          </w:p>
        </w:tc>
      </w:tr>
    </w:tbl>
    <w:p w:rsidR="00804D35" w:rsidRPr="00804D35" w:rsidRDefault="00804D35" w:rsidP="00804D35">
      <w:pPr>
        <w:spacing w:after="0" w:line="240" w:lineRule="auto"/>
        <w:jc w:val="center"/>
        <w:rPr>
          <w:rFonts w:ascii="Times New Roman Tj" w:eastAsia="Calibri" w:hAnsi="Times New Roman Tj" w:cs="Times New Roman"/>
          <w:b/>
          <w:sz w:val="6"/>
          <w:szCs w:val="6"/>
        </w:rPr>
      </w:pPr>
    </w:p>
    <w:p w:rsidR="00804D35" w:rsidRPr="004D1C82" w:rsidRDefault="00804D35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25. Согласно статистическим данным, данные нормы не соблюдались в республике, которая в первую очередь зависит от уровня обеспечения этих продуктов, национальной особенности страны и ее покупательной способности.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26. В 2017 году в республике во всех формах хозяйств произведено1447680 тонн зерновых (в том числе пшеницы - 900 216 тонн),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хлопкасырца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- 386 508, картофеля - 782 892, овощей - 1 859 073, бахчевых - 631 239, фруктов - 404 034 и виноград - 228 303 тонны, что по сравнению с 2016 годом увеличены: зерновых - 0,8 процента, хлопка-сырца - 35,8, овощи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,3, бахчевые - 6,2, фрукты - 11 и виноград - 6,3 процента, сокращено производство картофеля-на 12,8 процента.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По состоянию на 1 января 2018 года во всех категориях хозяйств поголовье крупного рогатого скота составила 2 315,3 тыс. голов, что по сравнению с аналогичным периодом прошлого года увеличилось на 38,4 тыс. голов или на 1,7 процента. В тот же период поголовье овец и коз составляла 5576,4 тыс. голов, увеличившись на 152,1 тыс. голов или на 2,8 процента. Следует отметить, что 93 процента поголовья крупного рогатого скота и 81,9 процента поголовья овец и коз относятся к частным хозяйствам населения.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Основными показателями производства продукции животноводства в республике составляют: </w:t>
      </w:r>
    </w:p>
    <w:p w:rsidR="004E45A0" w:rsidRPr="004E45A0" w:rsidRDefault="004E45A0" w:rsidP="004E45A0">
      <w:pPr>
        <w:spacing w:after="0" w:line="240" w:lineRule="auto"/>
        <w:ind w:firstLine="567"/>
        <w:jc w:val="right"/>
        <w:rPr>
          <w:rFonts w:ascii="Times New Roman Tj" w:eastAsia="Calibri" w:hAnsi="Times New Roman Tj" w:cs="Times New Roman"/>
          <w:sz w:val="28"/>
        </w:rPr>
      </w:pPr>
      <w:r w:rsidRPr="004E45A0">
        <w:rPr>
          <w:rFonts w:ascii="Times New Roman Tj" w:eastAsia="Calibri" w:hAnsi="Times New Roman Tj" w:cs="Times New Roman"/>
          <w:b/>
          <w:i/>
          <w:sz w:val="28"/>
        </w:rPr>
        <w:t xml:space="preserve">                                                                                                            </w:t>
      </w:r>
      <w:r w:rsidRPr="004E45A0">
        <w:rPr>
          <w:rFonts w:ascii="Times New Roman Tj" w:eastAsia="Calibri" w:hAnsi="Times New Roman Tj" w:cs="Times New Roman"/>
          <w:sz w:val="28"/>
        </w:rPr>
        <w:t>таблица 2</w:t>
      </w:r>
    </w:p>
    <w:p w:rsidR="004E45A0" w:rsidRPr="004E45A0" w:rsidRDefault="004E45A0" w:rsidP="004E45A0">
      <w:pPr>
        <w:spacing w:after="0" w:line="240" w:lineRule="auto"/>
        <w:ind w:firstLine="567"/>
        <w:rPr>
          <w:rFonts w:ascii="Times New Roman Tj" w:eastAsia="Calibri" w:hAnsi="Times New Roman Tj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1701"/>
        <w:gridCol w:w="1549"/>
        <w:gridCol w:w="1108"/>
      </w:tblGrid>
      <w:tr w:rsidR="004E45A0" w:rsidRPr="004E45A0" w:rsidTr="004E45A0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№ </w:t>
            </w:r>
          </w:p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>Объем производства в 2016 году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>Объем производства в 2017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>Рост</w:t>
            </w:r>
          </w:p>
        </w:tc>
      </w:tr>
      <w:tr w:rsidR="004E45A0" w:rsidRPr="004E45A0" w:rsidTr="004E45A0">
        <w:trPr>
          <w:trHeight w:val="52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5A0" w:rsidRPr="004E45A0" w:rsidRDefault="004E45A0" w:rsidP="004E45A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5A0" w:rsidRPr="004E45A0" w:rsidRDefault="004E45A0" w:rsidP="004E45A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5A0" w:rsidRPr="004E45A0" w:rsidRDefault="004E45A0" w:rsidP="004E45A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5A0" w:rsidRPr="004E45A0" w:rsidRDefault="004E45A0" w:rsidP="004E45A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>процент</w:t>
            </w:r>
          </w:p>
        </w:tc>
      </w:tr>
      <w:tr w:rsidR="004E45A0" w:rsidRPr="004E45A0" w:rsidTr="004E45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</w:rPr>
            </w:pPr>
            <w:r w:rsidRPr="004E45A0">
              <w:rPr>
                <w:rFonts w:ascii="Times New Roman Tj" w:eastAsia="Calibri" w:hAnsi="Times New Roman Tj" w:cs="Times New Roman"/>
                <w:sz w:val="24"/>
              </w:rPr>
              <w:t>Производство мяса, тысяч тонн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>116,7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>124,4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>+7,7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>+6,6%</w:t>
            </w:r>
          </w:p>
        </w:tc>
      </w:tr>
      <w:tr w:rsidR="004E45A0" w:rsidRPr="004E45A0" w:rsidTr="004E45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rPr>
                <w:rFonts w:ascii="Times New Roman Tj" w:eastAsia="Calibri" w:hAnsi="Times New Roman Tj" w:cs="Times New Roman"/>
              </w:rPr>
            </w:pPr>
            <w:r w:rsidRPr="004E45A0">
              <w:rPr>
                <w:rFonts w:ascii="Times New Roman Tj" w:eastAsia="Calibri" w:hAnsi="Times New Roman Tj" w:cs="Times New Roman"/>
                <w:sz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>918,0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>950,0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>+32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>+3,5%</w:t>
            </w:r>
          </w:p>
        </w:tc>
      </w:tr>
      <w:tr w:rsidR="004E45A0" w:rsidRPr="004E45A0" w:rsidTr="004E45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rPr>
                <w:rFonts w:ascii="Times New Roman Tj" w:eastAsia="Calibri" w:hAnsi="Times New Roman Tj" w:cs="Times New Roman"/>
              </w:rPr>
            </w:pPr>
            <w:r w:rsidRPr="004E45A0">
              <w:rPr>
                <w:rFonts w:ascii="Times New Roman Tj" w:eastAsia="Calibri" w:hAnsi="Times New Roman Tj" w:cs="Times New Roman"/>
                <w:sz w:val="24"/>
              </w:rPr>
              <w:t>Яйцо, мл</w:t>
            </w:r>
            <w:proofErr w:type="gramStart"/>
            <w:r w:rsidRPr="004E45A0">
              <w:rPr>
                <w:rFonts w:ascii="Times New Roman Tj" w:eastAsia="Calibri" w:hAnsi="Times New Roman Tj" w:cs="Times New Roman"/>
                <w:sz w:val="24"/>
              </w:rPr>
              <w:t>.</w:t>
            </w:r>
            <w:proofErr w:type="gramEnd"/>
            <w:r w:rsidRPr="004E45A0">
              <w:rPr>
                <w:rFonts w:ascii="Times New Roman Tj" w:eastAsia="Calibri" w:hAnsi="Times New Roman Tj" w:cs="Times New Roman"/>
                <w:sz w:val="24"/>
              </w:rPr>
              <w:t xml:space="preserve"> </w:t>
            </w:r>
            <w:proofErr w:type="gramStart"/>
            <w:r w:rsidRPr="004E45A0">
              <w:rPr>
                <w:rFonts w:ascii="Times New Roman Tj" w:eastAsia="Calibri" w:hAnsi="Times New Roman Tj" w:cs="Times New Roman"/>
                <w:sz w:val="24"/>
              </w:rPr>
              <w:t>ш</w:t>
            </w:r>
            <w:proofErr w:type="gramEnd"/>
            <w:r w:rsidRPr="004E45A0">
              <w:rPr>
                <w:rFonts w:ascii="Times New Roman Tj" w:eastAsia="Calibri" w:hAnsi="Times New Roman Tj" w:cs="Times New Roman"/>
                <w:sz w:val="24"/>
              </w:rPr>
              <w:t>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>337,2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>341,4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>+ 4,2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45A0" w:rsidRPr="004E45A0" w:rsidRDefault="004E45A0" w:rsidP="004E45A0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4E45A0">
              <w:rPr>
                <w:rFonts w:ascii="Times New Roman Tj" w:eastAsia="Times New Roman" w:hAnsi="Times New Roman Tj" w:cs="Times New Roman"/>
                <w:sz w:val="24"/>
                <w:szCs w:val="24"/>
              </w:rPr>
              <w:t>+ 1%</w:t>
            </w:r>
          </w:p>
        </w:tc>
      </w:tr>
    </w:tbl>
    <w:p w:rsidR="004E45A0" w:rsidRPr="004E45A0" w:rsidRDefault="004E45A0" w:rsidP="004E45A0">
      <w:pPr>
        <w:spacing w:after="0" w:line="240" w:lineRule="auto"/>
        <w:ind w:firstLine="567"/>
        <w:jc w:val="both"/>
        <w:rPr>
          <w:rFonts w:ascii="Times New Roman Tj" w:eastAsia="Calibri" w:hAnsi="Times New Roman Tj" w:cs="Times New Roman"/>
          <w:i/>
          <w:sz w:val="20"/>
          <w:szCs w:val="20"/>
        </w:rPr>
      </w:pPr>
    </w:p>
    <w:p w:rsidR="004E45A0" w:rsidRPr="004D1C82" w:rsidRDefault="004E45A0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Показатели объёма производства продукции в стране недостаточны для полного обеспечения населения продовольственной продукции, и потребление основных видов продукции частично удовлетворяется за счёт импорта.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В 2017 году импорт продовольственной продукции по сравнению с 2016 годом увеличился в совокупности на 1,3 процента, сократились импорт муки на 38,5 процентов, фруктов и клубней - 20,3 процента, молока и молочных продуктов - 15,8 процентов и пшеницы - на 1,5 процентов. Импорт основных продовольственных продуктов на 2016-2017 годов. </w:t>
      </w:r>
    </w:p>
    <w:p w:rsidR="00EE70B3" w:rsidRDefault="00EE70B3" w:rsidP="00EE70B3">
      <w:pPr>
        <w:spacing w:after="0" w:line="18" w:lineRule="atLeas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0B3" w:rsidRDefault="00EE70B3" w:rsidP="00EE70B3">
      <w:pPr>
        <w:spacing w:after="0" w:line="18" w:lineRule="atLeas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0B3" w:rsidRPr="00EE70B3" w:rsidRDefault="00EE70B3" w:rsidP="00EE70B3">
      <w:pPr>
        <w:spacing w:after="0" w:line="18" w:lineRule="atLeast"/>
        <w:ind w:left="4956"/>
        <w:jc w:val="center"/>
        <w:rPr>
          <w:rFonts w:ascii="Times New Roman Tj" w:eastAsia="Times New Roman" w:hAnsi="Times New Roman Tj" w:cs="Times New Roman"/>
          <w:sz w:val="28"/>
          <w:szCs w:val="28"/>
        </w:rPr>
      </w:pPr>
    </w:p>
    <w:p w:rsidR="00EE70B3" w:rsidRPr="00EE70B3" w:rsidRDefault="00EE70B3" w:rsidP="00EE70B3">
      <w:pPr>
        <w:spacing w:after="0" w:line="240" w:lineRule="auto"/>
        <w:jc w:val="center"/>
        <w:rPr>
          <w:rFonts w:ascii="Times New Roman Tj" w:eastAsia="Calibri" w:hAnsi="Times New Roman Tj" w:cs="Times New Roman"/>
          <w:b/>
          <w:sz w:val="28"/>
        </w:rPr>
      </w:pPr>
      <w:r w:rsidRPr="00EE70B3">
        <w:rPr>
          <w:rFonts w:ascii="Times New Roman Tj" w:eastAsia="Calibri" w:hAnsi="Times New Roman Tj" w:cs="Times New Roman"/>
          <w:b/>
          <w:sz w:val="28"/>
        </w:rPr>
        <w:lastRenderedPageBreak/>
        <w:t xml:space="preserve">Импорт основных продовольственных продуктов </w:t>
      </w:r>
    </w:p>
    <w:p w:rsidR="00EE70B3" w:rsidRPr="00EE70B3" w:rsidRDefault="00EE70B3" w:rsidP="00EE70B3">
      <w:pPr>
        <w:spacing w:after="0" w:line="240" w:lineRule="auto"/>
        <w:jc w:val="center"/>
        <w:rPr>
          <w:rFonts w:ascii="Times New Roman Tj" w:eastAsia="Calibri" w:hAnsi="Times New Roman Tj" w:cs="Times New Roman"/>
          <w:b/>
          <w:sz w:val="28"/>
        </w:rPr>
      </w:pPr>
      <w:r w:rsidRPr="00EE70B3">
        <w:rPr>
          <w:rFonts w:ascii="Times New Roman Tj" w:eastAsia="Calibri" w:hAnsi="Times New Roman Tj" w:cs="Times New Roman"/>
          <w:b/>
          <w:sz w:val="28"/>
        </w:rPr>
        <w:t>на 2016-2017 годов.</w:t>
      </w:r>
    </w:p>
    <w:p w:rsidR="00EE70B3" w:rsidRPr="00EE70B3" w:rsidRDefault="00EE70B3" w:rsidP="00EE70B3">
      <w:pPr>
        <w:spacing w:after="0" w:line="240" w:lineRule="auto"/>
        <w:ind w:firstLine="567"/>
        <w:jc w:val="center"/>
        <w:rPr>
          <w:rFonts w:ascii="Times New Roman Tj" w:eastAsia="Calibri" w:hAnsi="Times New Roman Tj" w:cs="Times New Roman"/>
          <w:sz w:val="28"/>
        </w:rPr>
      </w:pPr>
      <w:r w:rsidRPr="00EE70B3">
        <w:rPr>
          <w:rFonts w:ascii="Times New Roman Tj" w:eastAsia="Calibri" w:hAnsi="Times New Roman Tj" w:cs="Times New Roman"/>
          <w:sz w:val="28"/>
        </w:rPr>
        <w:t xml:space="preserve">                                                                                                    таблица 3</w:t>
      </w:r>
    </w:p>
    <w:p w:rsidR="00EE70B3" w:rsidRPr="00EE70B3" w:rsidRDefault="00EE70B3" w:rsidP="00EE70B3">
      <w:pPr>
        <w:spacing w:after="0" w:line="240" w:lineRule="auto"/>
        <w:ind w:firstLine="567"/>
        <w:jc w:val="center"/>
        <w:rPr>
          <w:rFonts w:ascii="Times New Roman Tj" w:eastAsia="Calibri" w:hAnsi="Times New Roman Tj" w:cs="Times New Roman"/>
          <w:sz w:val="28"/>
        </w:rPr>
      </w:pPr>
      <w:r w:rsidRPr="00EE70B3">
        <w:rPr>
          <w:rFonts w:ascii="Times New Roman Tj" w:eastAsia="Calibri" w:hAnsi="Times New Roman Tj" w:cs="Times New Roman"/>
          <w:sz w:val="28"/>
        </w:rPr>
        <w:t xml:space="preserve">                                                                                                    (тыс. тонн)</w:t>
      </w:r>
    </w:p>
    <w:p w:rsidR="00EE70B3" w:rsidRPr="00EE70B3" w:rsidRDefault="00EE70B3" w:rsidP="00EE70B3">
      <w:pPr>
        <w:spacing w:after="0" w:line="240" w:lineRule="auto"/>
        <w:ind w:firstLine="567"/>
        <w:jc w:val="center"/>
        <w:rPr>
          <w:rFonts w:ascii="Times New Roman Tj" w:eastAsia="Calibri" w:hAnsi="Times New Roman Tj" w:cs="Times New Roman"/>
          <w:sz w:val="10"/>
          <w:szCs w:val="10"/>
        </w:rPr>
      </w:pPr>
      <w:r w:rsidRPr="00EE70B3">
        <w:rPr>
          <w:rFonts w:ascii="Times New Roman Tj" w:eastAsia="Calibri" w:hAnsi="Times New Roman Tj" w:cs="Times New Roman"/>
          <w:sz w:val="28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4678"/>
        <w:gridCol w:w="1276"/>
        <w:gridCol w:w="1276"/>
        <w:gridCol w:w="2268"/>
      </w:tblGrid>
      <w:tr w:rsidR="00EE70B3" w:rsidRPr="00EE70B3" w:rsidTr="00EE70B3">
        <w:trPr>
          <w:trHeight w:val="249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3" w:rsidRPr="00EE70B3" w:rsidRDefault="00EE70B3" w:rsidP="00EE70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Tj" w:eastAsia="Calibri" w:hAnsi="Times New Roman Tj" w:cs="Times New Roman"/>
              </w:rPr>
            </w:pPr>
          </w:p>
          <w:p w:rsidR="00EE70B3" w:rsidRPr="00EE70B3" w:rsidRDefault="00EE70B3" w:rsidP="00EE70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Tj" w:eastAsia="Calibri" w:hAnsi="Times New Roman Tj" w:cs="Times New Roman"/>
              </w:rPr>
            </w:pPr>
            <w:r w:rsidRPr="00EE70B3">
              <w:rPr>
                <w:rFonts w:ascii="Times New Roman Tj" w:eastAsia="Calibri" w:hAnsi="Times New Roman Tj" w:cs="Times New Roman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Список продовольственных продуктов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Импорт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</w:p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Объем импорта 2017 года </w:t>
            </w:r>
            <w:proofErr w:type="gramStart"/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в</w:t>
            </w:r>
            <w:proofErr w:type="gramEnd"/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процента </w:t>
            </w:r>
          </w:p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к 2016 году</w:t>
            </w:r>
          </w:p>
        </w:tc>
      </w:tr>
      <w:tr w:rsidR="00EE70B3" w:rsidRPr="00EE70B3" w:rsidTr="00EE70B3">
        <w:trPr>
          <w:trHeight w:val="7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0B3" w:rsidRPr="00EE70B3" w:rsidRDefault="00EE70B3" w:rsidP="00EE70B3">
            <w:pPr>
              <w:spacing w:after="0" w:line="240" w:lineRule="auto"/>
              <w:rPr>
                <w:rFonts w:ascii="Times New Roman Tj" w:eastAsia="Calibri" w:hAnsi="Times New Roman Tj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0B3" w:rsidRPr="00EE70B3" w:rsidRDefault="00EE70B3" w:rsidP="00EE70B3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2016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0B3" w:rsidRPr="00EE70B3" w:rsidRDefault="00EE70B3" w:rsidP="00EE70B3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EE70B3" w:rsidRPr="00EE70B3" w:rsidTr="00EE70B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Calibri" w:hAnsi="Times New Roman Tj" w:cs="Times New Roman"/>
                <w:sz w:val="24"/>
                <w:szCs w:val="24"/>
              </w:rPr>
              <w:t>Пищевые продукты,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1585,9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1565,4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101,3</w:t>
            </w:r>
          </w:p>
        </w:tc>
      </w:tr>
      <w:tr w:rsidR="00EE70B3" w:rsidRPr="00EE70B3" w:rsidTr="00EE70B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Calibri" w:hAnsi="Times New Roman Tj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EE70B3" w:rsidRPr="00EE70B3" w:rsidTr="00EE70B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Calibri" w:hAnsi="Times New Roman Tj" w:cs="Times New Roman"/>
                <w:sz w:val="24"/>
                <w:szCs w:val="24"/>
              </w:rPr>
              <w:t>пшеница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1014,5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1034,1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98,1</w:t>
            </w:r>
          </w:p>
        </w:tc>
      </w:tr>
      <w:tr w:rsidR="00EE70B3" w:rsidRPr="00EE70B3" w:rsidTr="00EE70B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Calibri" w:hAnsi="Times New Roman Tj" w:cs="Times New Roman"/>
                <w:sz w:val="24"/>
                <w:szCs w:val="24"/>
              </w:rPr>
              <w:t>мука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88,8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61,5</w:t>
            </w:r>
          </w:p>
        </w:tc>
      </w:tr>
      <w:tr w:rsidR="00EE70B3" w:rsidRPr="00EE70B3" w:rsidTr="00EE70B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Calibri" w:hAnsi="Times New Roman Tj" w:cs="Times New Roman"/>
                <w:sz w:val="24"/>
                <w:szCs w:val="24"/>
              </w:rPr>
              <w:t>сахар-рафинад и кондитерские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104,1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120,1</w:t>
            </w:r>
          </w:p>
        </w:tc>
      </w:tr>
      <w:tr w:rsidR="00EE70B3" w:rsidRPr="00EE70B3" w:rsidTr="00EE70B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Calibri" w:hAnsi="Times New Roman Tj" w:cs="Times New Roman"/>
                <w:sz w:val="24"/>
                <w:szCs w:val="24"/>
              </w:rPr>
              <w:t>растительное масло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86,5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112,3</w:t>
            </w:r>
          </w:p>
        </w:tc>
      </w:tr>
      <w:tr w:rsidR="00EE70B3" w:rsidRPr="00EE70B3" w:rsidTr="00EE70B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Calibri" w:hAnsi="Times New Roman Tj" w:cs="Times New Roman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10,2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84,3</w:t>
            </w:r>
          </w:p>
        </w:tc>
      </w:tr>
      <w:tr w:rsidR="00EE70B3" w:rsidRPr="00EE70B3" w:rsidTr="00EE70B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Calibri" w:hAnsi="Times New Roman Tj" w:cs="Times New Roman"/>
                <w:sz w:val="24"/>
                <w:szCs w:val="24"/>
              </w:rPr>
              <w:t>яйцо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3,7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более 2,9 </w:t>
            </w:r>
          </w:p>
        </w:tc>
      </w:tr>
      <w:tr w:rsidR="00EE70B3" w:rsidRPr="00EE70B3" w:rsidTr="00EE70B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Calibri" w:hAnsi="Times New Roman Tj" w:cs="Times New Roman"/>
                <w:sz w:val="24"/>
                <w:szCs w:val="24"/>
              </w:rPr>
              <w:t>мясо и мясная продукция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EE70B3" w:rsidRPr="00EE70B3" w:rsidTr="00EE70B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Calibri" w:hAnsi="Times New Roman Tj" w:cs="Times New Roman"/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5,5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более 3,1 </w:t>
            </w:r>
          </w:p>
        </w:tc>
      </w:tr>
      <w:tr w:rsidR="00EE70B3" w:rsidRPr="00EE70B3" w:rsidTr="00EE70B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rPr>
                <w:rFonts w:ascii="Times New Roman Tj" w:eastAsia="Calibri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Calibri" w:hAnsi="Times New Roman Tj" w:cs="Times New Roman"/>
                <w:sz w:val="24"/>
                <w:szCs w:val="24"/>
              </w:rPr>
              <w:t>овощи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2,3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более 2,2 </w:t>
            </w:r>
          </w:p>
        </w:tc>
      </w:tr>
      <w:tr w:rsidR="00EE70B3" w:rsidRPr="00EE70B3" w:rsidTr="00EE70B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Calibri" w:hAnsi="Times New Roman Tj" w:cs="Times New Roman"/>
                <w:sz w:val="24"/>
                <w:szCs w:val="24"/>
              </w:rPr>
              <w:t>фрукты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24,1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0B3" w:rsidRPr="00EE70B3" w:rsidRDefault="00EE70B3" w:rsidP="00EE70B3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EE70B3">
              <w:rPr>
                <w:rFonts w:ascii="Times New Roman Tj" w:eastAsia="Times New Roman" w:hAnsi="Times New Roman Tj" w:cs="Times New Roman"/>
                <w:sz w:val="24"/>
                <w:szCs w:val="24"/>
              </w:rPr>
              <w:t>79,7</w:t>
            </w:r>
          </w:p>
        </w:tc>
      </w:tr>
    </w:tbl>
    <w:p w:rsidR="00EE70B3" w:rsidRPr="00EE70B3" w:rsidRDefault="00EE70B3" w:rsidP="00EE70B3">
      <w:pPr>
        <w:spacing w:after="0" w:line="240" w:lineRule="auto"/>
        <w:ind w:firstLine="567"/>
        <w:jc w:val="both"/>
        <w:rPr>
          <w:rFonts w:ascii="Times New Roman Tj" w:eastAsia="Calibri" w:hAnsi="Times New Roman Tj" w:cs="Times New Roman"/>
          <w:sz w:val="10"/>
          <w:szCs w:val="10"/>
        </w:rPr>
      </w:pP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31. Зависимость обеспечения продовольственной продукции от импорта некоторых видов продукции из зарубежных стран затрудняет регулирование цен на потребительский рынок и негативно влияет на их доступности населению.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Современный этап формирования глобализации продовольственной продукции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системным кризисом мирового рынка.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мировом рынке цены на продовольственную продукцию в последние годы остаются нестабильными, а согласно данным продовольственной и сельскохозяйственной организации ООН (ФАО) только в период за 2005-2010 годов увеличились цены на пищевые продукты в 2 раза, а для других отдельных видов продукции (рис, сахар, сухое молоко, масличные культуры, растительное масло) увеличилось от 2,5 до 3 раз.</w:t>
      </w:r>
      <w:proofErr w:type="gramEnd"/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Согласно прогнозам от последних данных соответствующих международных организаций цены на продовольственные товары к 2020 году ежегодно увеличиваются на 3-4 процента в год.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34. По аналитическим оценкам вышеупомянутых международных организаций, реальная цена зерновых по сравнению со средними ценами за период 1997-2006 годов увеличатся на 15-40 процента. Растительное масло, мясо и молочные продукты подорожают на 40 процента.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35. На основе прогнозов мировой экономики повышение цен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пшеницу в среднем ежегодно составляет 4 процента, а до 2030 года будет равняться 500 долл. США за тонну. В отдельные годы с учётом климатических </w:t>
      </w: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 погоды согласно прогнозам Министерства экономического развития Российской Федерации до 2030 года цена на пшеницу будет подвержена изменению.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36. Рынок зерна, муки и хлебных продукций в Таджикистане к стабильности цен очень чувствителен и больше зависит от импорта продукции. Темпы роста цен на основную продовольственную продукцию, особенно на пшеницу и муку усложняет доступ населения к этим видам продукций.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Основные торговые партнеры (Россия, Казахстан) на этапе роста цен на продовольственную продукцию с целью удовлетворения потребностей собственного рынка, иногда в отношении импорта продовольственной продукции используют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мораторий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может привести к росту цен на рынке хлебной продукции. 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5C30VT0LM"/>
      <w:bookmarkEnd w:id="4"/>
      <w:r w:rsidRPr="004D1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§2. Цели и приоритеты Программы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38. Нынешняя ситуация обеспечения продовольственной безопасности в стране и ее перспективы определили цель и приоритетные направления осуществления Программы.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Приоритетные направления Программы безопасности продовольственной продукции: 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поддержка развития сельскохозяйственной отрасли; 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отраслей разработки продовольственной продукции;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государственное управление и регулирование экспорта и импорта продовольственной продукции и защита внутреннего рынка продовольственной продукции Республики Таджикистан;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необходимого уровня ресурсов продовольственной продукции, переоснащение и формирование нового потенциала для разработки и сохранении ресурсов продовольственной продукции;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инспекции и контроля качественной безопасности продовольствия.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 сельскохозяйственного производства будет направлена на следующее: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ирригационная система, в том числе внутрихозяйственные оросительные сети; 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защита растений и животных; 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производство семян и разведение пород; 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объема производства переработанной продукции; 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финансовая устойчивость производственного процесса.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40. По указанным направлениям определяются следующие задачи: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поддержка местных производителей в обеспечении безопасности продовольственной продукции и развитии их институционального потенциала; 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целевая поддержка производителей продукции;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частных и государственных организаций, оказывающих услуги;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производителей продукции, обеспечение доступа к информациям, предоставление консультационных услуг аграриям.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41. Для развития отрасли растениеводства значительную роль играют благоприятные климатические условия, наличие природных ресурсов, навыки обработки земель и землепользования, возрастающая потребность к продовольственной продукции, устойчивая государственная и инвестиционная поддержка.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42. Анализ реального состояния данной отрасли определило следующие проблемы, оказывающие воздействия на безопасность продовольственной продукции: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сельскохозяйственное производство не устойчиво к регулярным и долгосрочным климатическим условиям; 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финансирование и привлечение иностранной инвестиции недостаточно для рационального использования водных ресурсов и содержания ирригационных систем;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уменьшение пашни, продолжается нецелевое и неэффективное использование этих земель; 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финансирование для восстановления пашни.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В последние годы в области растениеводства, в том числе в производстве картофеля наблюдается неустойчивость, а производство </w:t>
      </w: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других видов овощей, фруктов и ягод, масличных культур и бахчевых относительно стабильно.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В целях повышения урожайности и производства фруктов в качестве импортозамещающей продовольственной продукции, постановлением Правительства Республики Таджикистан от 30 декабря 2015 года, </w:t>
      </w:r>
      <w:hyperlink r:id="rId8" w:tooltip="Ссылка на Программа развития садоводства и виноградарства в РТ на 2016 - 2020 годы" w:history="1">
        <w:r w:rsidRPr="004D1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№793</w:t>
        </w:r>
      </w:hyperlink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принята и осуществляется Программа развития садоводства и виноградарства в Республике Таджикистан на 2016-2020 годы.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45. Показатели среднегодовой урожайности основных культур отрасли растениеводства в 2016-2017 годы, составляли: пшеница - 28,4 ц/га, масличные культуры - 19,9 ц/га, картофель - 202,9 ц/га, овощи - 252,3 ц/га,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45. бахчевые - 250,4 ц/га, фрукты и ягоды - 40,5 ц/га, виноград -68,2 ц/га. Наблюдается низкая урожайность производства пшеницы -28,4 ц/га, в то время как максимальная урожайность производства пшеницы в мире составляет до 98 ц/ га.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Для повышения урожайности стратегических продовольственных культур сельскохозяйственными структурами страны планируется проведение на должном уровне необходимой агротехнической работы, обеспечение земель оросительной водой, правильный отбор семян и борьба против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сельхозвредителей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реализации указанных мероприятий предусматривается увеличение урожайности и объема производства приоритетных видов сельскохозяйственной культуры, в особенности пшеницы, картофеля и технических культур.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47. Для повышения урожайности культур, ключевую роль играет обеспечение качественными семенами и в этом направлении осуществляются мероприятия в рамках Программы развития отрасли семеноводства в Республике Таджикистан на 2016-2020 годы, принятой постановлением Правительства Республики Таджикистан от 28 октября 2016 года, №438.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48. Для обеспечения развития растениеводства решающую роль играет защита посевных земель, садов и виноградников от вредителей и инфекций болезней растений.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В борьбе против вредителей и особо опасных болезней (саранча, тутовая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огнева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землеройка, клоп-черепашка, фитофтороз картофеля, желтая ржавчина, бурая ржавчина) необходимо провести постоянные мероприятия по защите растений и обеспечить их финансирование.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В случае вероятного распространения вредных организмов, для своевременного обеспечения химическими веществами и организации необходимых мероприятий планируется создание запасного резерва </w:t>
      </w: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химических веще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борьбы с вредными организмами, что способствует своевременной защите сельскохозяйственных культур от опасных вредных организмов.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51. Создание карантинных зон для проверки и определения наличия карантинных организмов вредителей в саженцах и семенах импортируемые из зарубежных стран являются велением времени.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Для своевременного удаления сорняков, обнаружения вредителей и карантинных болезней, а также постоянного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полями, деревьями, садами и виноградниками, лесами, парками, скверами, зонами окрестностей, складов и предприятий, где хранятся или перерабатываются продовольственные продукции и семена сельскохозяйственных культур, необходимо провести разъяснительные работы среди населения, работников предприятий, организаций и предпринимателей. Данное мероприятие сыграет ключевую роль для повышения урожайности и защиты сельскохозяйственных культур.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53. Перерабатывающая промышленность - включает в себя предприятия, перерабатывающие молоко и молочные продукции, мясо, овощи, фрукты, ягоды и зерновые продукты, ориентируемые на отечественное импортное сырье. В нынешней сР1туации в стране перерабатывается менее трети произведенного в стране молока, до 15 процента от общего объема производства фруктов, овощей, ягод и менее 5 процента производства мяса в стране.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54. Низкий уровень переработки растениеводческой продукции является одной из основных причин потери полученного урожая. В целом, недостаточный объем переработки продукции снижает экономический стимул для развития сельскохозяйственного производства.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55. Основные проблемы в области организации сельскохозяйственного производства и переработки продовольственной продукции: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производственного потенциала дехканских (фермерских) хозяйств, связанного с небольшим объемом производства, неустойчивостью их прибыли, ограниченным доступом производителей к товарам и услугами, кредитным ресурсам, сельскохозяйственной техники, услугам по защите растений и животных, качественным посевным семенам, породистым животным, недостаток питательного корма для животных ит. д.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трудности в реализации продукции, связанного с неэффективной системой сертификации продукции, недостаточная маркетинговая поддержка и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отсутствие необходимого сотрудничества между производителями и перерабатывающими предприятиями.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56. В этом процессе необходима организация должного уровня запасов продовольственной продукции, переоснащение и формирование потенциала по переработке и хранению запасов пищевых продуктов.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57. Эта приоритетная область требует поддержки организации условия хранения продукций в дехканских (фермерских) хозяйствах, перерабатывающих предприятиях и торгово-логистического комплекса. Выполнение этих задач включает в себя мероприятия, направленные на формирование инвестиционного фонда, который направлен на строительство и реорганизацию складов хранения продукций.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58. В этой сфере хотя и были приняты ряд мер в рамках Программы создания и восстановления холодильников и холодильных помещений в Республике Таджикистан на 2015-2019 годы, утвержденной постановлением Правительства Республики Таджикистан от 1 декабря 2015 года, №727, однако они не могут удовлетворить нужды сельскохозяйственной отрасли в части необходимого запаса продовольственной продукции.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59. Механизм поддержки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помощь в компенсации определенного процента расходов предусматривает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потенциала государственных материальных ресурсов по хранению и мониторингу стратегических запасов продовольствия.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60. Этот процесс предусматривает усовершенствование производственного потенциала унитарных государственных предприятий Агентства по государственным материальным резервам при Правительстве Республики Таджикистан совершенствование метода управления продовольственных ресурсов, мониторинговую систему и обучение специалистов системы государственных материальных ресурсов.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61. Управление импортом и экспортом продовольственной продукции в рамках Национальной стратегии развития на период до 2030 года и Государственной программы содействия экспорту и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импортозамещению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Таджикистан на 2016-2020 годы предусматривает следующие задачи: 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зависимости от импортной продовольственной продукции;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развития производства экспортируемой продовольственной продукции и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импортозамещения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стимулирования производителя и экспортера;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конкурентоспособности отечественного производителя продовольственной продукции на внутреннем и внешнем потребительском рынках.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62.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эффективности контроля импорта и экспорта продовольственной продукции на потребительском рынке страны запланирована создание передвижных лабораторий продовольственной безопасности на пограничных пропускных пунктах, постройка и восстановление инфраструктуры пунктов контроля продовольственной безопасности на границе, создание базы электронных данных по импорту и экспорту продовольственной продукции и повышение профессиональной квалификации специалистов продовольственной безопасности.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данных мероприятий будут направлены на усиление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своевременным предупреждением ввоза и продажи низкокачественных продовольственных продуктов.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Республики Таджикистан пункты продовольственной безопасности (используемые пестициды, пища и пищевые добавки, животные, продовольственное сырье, пищевые добавки, материалы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соприкасаемые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продовольственными продуктами, готовое продовольствие, также технологические процессы, сбор, транспортировка, хранение, эксплуатации) должны соответствовать требованиям технических регламентов и других нормативных правовых актов Республики Таджикистан в области санитарных, ветеринарных и фитосанитарных и карантинных мероприятий.</w:t>
      </w:r>
      <w:proofErr w:type="gramEnd"/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64. В последние годы Правительство Республики Таджикистан проводит значительную работу по разработке и принятию технических регламентов на продовольственную продукцию. В Республике Таджикистан имеется 11 технических регламентов.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65. В большинстве случаев содержание нормативных правовых актов носит ограниченный или секторальный характер и подразумевает отдельные компоненты. Например, в принятых технических регламентах не установлены требования по обеспечению надзора и мониторинга, что увеличивает риск обеспечения безопасности продовольственной продукции. Высокий уровень риска на уровне производства продовольственной продукции наблюдается при использовании пестицидов, лекарственных средств животных, кормов для животных и кормовых добавок.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66. Использование пестицидов - это контроль за остатками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живых животных, продовольственном сырье, корме животных готовой продовольственной продукции и является составной частью системы обеспечения безопасности продовольственной продукции.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67. Государственное регулирование производства, импорта, оборота и использования пестицидов регулируются Законом Республики Таджикистан "О химизации и защите растений", а также положениями Стокгольмской Конвенции по ограничению 12 видов химических веществ, которые приводят к устойчивости загрязнителей.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68. Хозяйственные субъекты, которые занимаются производством растениеводческой продукции, в том числе кормовой культуры, должны использовать те пестициды, которые зарегистрированы компетентным органом по химизации и защите растений, а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таюке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в государственном регистре пестицидов и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разрешенные для использования на территории Республики Таджикистан.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69.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Республике Таджикистан, встречаются случаи регистрации неизвестных химических составов в качестве пестицидов, и не соответствуют правилам и международным нормам оборота пестицидов ("Требования к пестицидам и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" главы II Единого санитарно-эпидемиологического и гигиенического требования к товарам, нуждающимся санитарно-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эпидёмиологическому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контролю, утвержденные постановлением Комиссии Таможенного союза от 28 мая 2010 года, №299).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международной практике импортируемые пестициды тогда регистрируются и разрешаются для использования, если они получили предварительное согласие и прошли регистрацию в стране происхождения.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70. Использование лекарственных сре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животных - это контроль лекарственных средств, используемых для профилактики и лечения животных, а также контроль над остатками их в продовольственной продукции и пищевых продуктов и является неотъемлемой частью обеспечения безопасности продовольственной продукции.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71. В Республике Таджикистан государственное регулирование производства, импорта и использования лекарственных сре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животных устанавливается Законом Республики Таджикистан "</w:t>
      </w:r>
      <w:hyperlink r:id="rId9" w:tooltip="Ссылка на Закон РТ О ветеринарии" w:history="1">
        <w:r w:rsidRPr="004D1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ветеринарии</w:t>
        </w:r>
      </w:hyperlink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" и техническим регламентом "О безопасности ветеринарных лекарственных средств".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72. В стране количество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ветеринарных лекарств, разрешенных к использованию по сравнению с Российской Федерацией насчитывается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один раз меньше, что способствует неофициальному импорту большинства ветеринарных лекарств.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73. В рамках Программы предусматривается подготовка нового перечня ветеринарных продуктов, ещё большее упрощение процедуры регистрации, перерегистрации и лицензирования производителей, в особенности отечественных производителей. Введение в действие нового </w:t>
      </w: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перечня и использование новых безвредных ветеринарных продуктов содействуют развитию потребительского рынка медикаментов, и пресечению ввоза низкокачественных и контрафактных ветеринарных препаратов.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74. Использование кормов для животных и кормовых добавок - в международном опыте для обеспечения безопасности продуктов животного происхождения особое внимание уделяется составу кормов животных и его добавков.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75.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Ветеринарно-санитарная оценка качества корма животных и добавок к ему, премиксов, витаминов и биостимуляторов роста проводится диагностическими центрами безопасности продовольствия в соответствии с требованиями законов Республики Таджикистан "</w:t>
      </w:r>
      <w:hyperlink r:id="rId10" w:tooltip="Ссылка на Закон РТ О ветеринарии" w:history="1">
        <w:r w:rsidRPr="004D1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ветеринарии</w:t>
        </w:r>
      </w:hyperlink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hyperlink r:id="rId11" w:tooltip="Ссылка на Закон РТ О продовольственной безопасности" w:history="1">
        <w:r w:rsidRPr="004D1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продовольственной безопасности</w:t>
        </w:r>
      </w:hyperlink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", "О пищевой безопасности", "</w:t>
      </w:r>
      <w:hyperlink r:id="rId12" w:tooltip="Ссылка на Закон РТ О защите прав потребителей" w:history="1">
        <w:r w:rsidRPr="004D1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защите прав потребителей</w:t>
        </w:r>
      </w:hyperlink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положениями Санитарного кодекса наземных животных.</w:t>
      </w:r>
      <w:proofErr w:type="gramEnd"/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76.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осуществления Программы для налаживания деятельности Национального диагностического центра продовольственной безопасности, центров диагностики продовольственной безопасности в городах и районах и потребительских рынках в соответствии с требованиями Всемирной организации здоровья животных, САРКУПК (Система анализа рисков и контроля в угрожающих пунктов контроля), Стандарты 180 22000 и Санитарных правил и норм кодекса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Алиментариуса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мероприятия в части доступа современного оборудования и подготовке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высококвалифицированного персонала.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77. Обеспечение здоровья скота - в соответствии с международными правилами и нормативными правовыми актами в области ветеринарии, скот должен быть здоровым и защищен от любой болезни.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78. Правительство Республики Таджикистан осуществляет комплекс программных работ и конкретные мероприятия по обеспечению здоровья скота, предупреждению о возникновении, распространении и ликвидации болезней скота, защите населения от болезней скота, защите территории Таджикистан от проникновения инфекционных заболеваний и благоприятного ветеринарного состояния на территории страны.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79. Тем не менее, в деятельности центров обеспечения продовольственной безопасности в городах и районах существуют много проблем. В частности, для проведения ветеринарных мероприятий, включая иммунизацию и другие профилактические меры недостаточны средства финансирования.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80. В соответствии с постановлением Правительства Республики Таджикистан от 4 октября 2011 года, </w:t>
      </w:r>
      <w:hyperlink r:id="rId13" w:tooltip="Ссылка на Пост. Правительства РТ О создании Фонда противоэпизоотических мероприятий и утверждении его Положения" w:history="1">
        <w:r w:rsidRPr="004D1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№487</w:t>
        </w:r>
      </w:hyperlink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проведения противоэпизоотических мероприятий, компенсации потерь в результате изъятия и уничтожения животных и продукции животного происхождения, опасных для здоровья животных и людей создан Фонд противоэпизоотических мер. Данному фонду с 2014 года ежегодно выделяется государственным бюджетом до 2,5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примерно 13-14 процента от общего спроса страны на покупку необходимых вакцин. Поэтому для проведения работ в этом направлении нужны дополнительные финансирования из государственного бюджета и всё большее привлечение внешних грантов международных организаций и доноров в Республику Таджикистан. Поэтапное увеличение размера средств Фонда противоэпизоотических мероприятий будут способствовать обеспечению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стабильной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эпизоотической состоянии, гарантия здоровья животных и пресечению распространения зоонозных заболеваний.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81. Финансирование реализации постановления Правительства Республики Таджикистан от 27 февраля 2010 года, </w:t>
      </w:r>
      <w:hyperlink r:id="rId14" w:tooltip="Ссылка на Пост. Правительства РТ О проведении клеймения сх животных в РТ" w:history="1">
        <w:r w:rsidRPr="004D1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№97</w:t>
        </w:r>
      </w:hyperlink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проведении клеймения сельскохозяйственных животных в Республике Таджикистан" также не реализовано на должном уровне и не проводится клеймение поголовья, принадлежащему населению. Данное положение затрудняет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передвижением скота и своевременной профилактики инфекционных заболеваний, в том числе кампанией иммунизации.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82. Осуществление постановления Правительства Республики Таджикистан от 3 апреля 2012 года, </w:t>
      </w:r>
      <w:hyperlink r:id="rId15" w:tooltip="Ссылка на Пост. Правительства РТ О порядке выплаты компенсации ущерба физичес. и юридич. лицам в результате изъятия и уничтожения животных и продукции..." w:history="1">
        <w:r w:rsidRPr="004D1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№156</w:t>
        </w:r>
      </w:hyperlink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Порядке оплаты компенсации вреда, причиненного юридическим и физическим лицам, в результате изъятия и уничтожении животных и продукции животного происхождения, опасных для здоровья животных и человека" также вызывает беспокойство. В результате по причине отсутствия финансирования, несвоевременного изъятия и уничтожения (санитарного убоя) больного скота, он находится среди здорового поголовья, приводя к увеличению заболевания среди животных и оставаясь очагом опасных инфекционных заболеваний среди населения. В рамках Программы необходимо выделение дополнительных государственных финансировании. В то же время необходимо усилить пропагандистские и разъяснительные работы среди населения об обязательном и добровольном страховании животных. Исполнение данных мероприятий направлены на снижение уровня опасных заболеваний среди животных и населения, в частности заболеваний бруцеллеза.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83. Не выполняются требования Закона Республики Таджикистан "О ветеринарии", который разрешает убой скота только в специально отведённых местах.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городов и районов не отведены специальные места для убоя скота, и убой скота в основном </w:t>
      </w: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в населенных пунктах и может стать причиной возникновения и распространения инфекционных заболеваний, Поэтому для создания и строительства мест для убоя скота местными исполнительными органами государственной власти предусматриваются меры по привлечению предпринимателей, необходимые для защиты здоровья общества и способствуют своевременной конфискации зараженной продукции.</w:t>
      </w:r>
      <w:proofErr w:type="gramEnd"/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84. В области диагностики продовольственной безопасности национальным центром и центрами диагностики продовольственной безопасности в городах и районах и на потребительских рынках проводят органолептические, бактериологические, химические и токсикологические исследования продуктов животного и растительного происхождения, а также воды, почвы, кормов для животных и т.д.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85. Согласно Техническому регламенту продовольственной безопасности пищевых продуктов 010-2016 молоко и мясные продукты должны соответствовать требованиям стандарта. Для определения безопасности и наличия риска возбудителей инфекционных заболеваний обязателен их лабораторный диагноз.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86. Для проведения такого типа диагностики до сих пор используются классические методы.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техническому регламенту, молоко и мясные продукты должны проверяться на основе группы показателей безопасности (показатели: органическая плотность, жирность, белки, остатки сухих веществ, содержание воды, степень замораживания, кислотность, соматические клетки, радиологические показания, остатки антибиотиков, бактериологическое заражение).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 в диагностических центрах не созданы современные диагностические условия для выявления вредных компонентов, пестицидов,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диоксинов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меламинов в составе сырого молока.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87. В то же время в лабораториях диагностики продовольственной безопасности из-за отсутствию необходимых диагностических средств не проводится современными методами полной диагностики диагностика по определению ряда опасных заболеваний, в частности лейкоза,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язвы,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листериоза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птичьего гриппа и острого воспаления кожи.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88. В рамках Программы предусматривается переоснащение диагностических центров, закупка современного оборудования, диагностических материалов, необходимых реагентов и переподготовка персонала, также создание мобильных лабораторий на пограничных пропускных пунктах. Обеспечение диагностических центров современным оборудованием и повышение уровня квалификации их работников сыграют важную роль для обеспечения безопасности продовольственной </w:t>
      </w: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продукции и качества диагностики, а также их соответствия международным стандартам.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89.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 области развития животноводческой отрасли - посредством этих мер реализуется повышение производительности, увеличение поголовья и производства продукции, обеспечение населения мясом, молоком, яйцами, рыбой, медом и налаживания производства импортозамещающих продукций согласно Комплексной программы развития животноводческой отрасли в Республике Таджикистан на 2018-2022 годы, утвержденной постановлением Правительства Республики Таджикистан от 27 марта 2018 года, </w:t>
      </w:r>
      <w:hyperlink r:id="rId16" w:tooltip="Ссылка на Пост. Правительства РТ О Комплексной программе развития отрасли животноводства в РТ на 2018-2022 годы" w:history="1">
        <w:r w:rsidRPr="004D1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№160</w:t>
        </w:r>
      </w:hyperlink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90. На уровень доступа населения к продовольственной продукции влияет ряд факторов, например, повышение цен на продовольственную продукцию, изменение климата, стихийные бедствия и социальные неблагополучия.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91. Сравнительное состояние расходов на продовольствие на территории страны составляет от 46,6 до 55,6 процентов по сравнению со средним размером минимума в стране. Такой объем расходов (223,96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вряд ли будет доступен для продуктов питания уязвимым группам населения, многодетным семьям, инвалидам, пожилым людям и пенсионерам, которые получают минимальный размер пенсий (593,44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году).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92. Уязвимые группы населения, которые не имеют доступа в получении самостоятельного дохода и к продовольственным продуктам, в большей степени их проживание зависит от социальных пособий и пенсий, и в меньшей степени от доходов, получаемых за счет найма. Этот фактор расширят и укрепляет понятие все более "государственная поддержка" и в этих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государственная поддержка должна быть значительной для этих групп.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93. Таким образом, нахождение способов и методов стимулирования таких слоев населения в получении среднего дохода на душу населения должно стать одним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направлением политики государства по улучшению доступа к продовольственной продукции. Также, планируется создание постояннодействующей рабочей группы при Координационном совете по безопасности пищевых продуктов для проведения постоянных исследований по мониторингу потребительского рынка, обеспечению населения продовольствиям, экспортеров и импортеров продовольственной продукции и разработке регулярной нормы потребительской корзины населения каждому человеку.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94. Занятость, в особенности населения, живущих в сельской местности, является одним из основных целей препятствий для получения доходов и </w:t>
      </w: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доступа к продовольственной продукции. Возможности для занятости населения в сельской местности страны ограничены.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95. Несмотря на высокие показатели занятости на местах, сельское население не может иметь достаточный доход по сравнению с городским населением. Малые дехканские хозяйства также включены в группу риска, и имеют ограниченные возможности в условиях кризиса и инфляции для доступа к продовольственной продукции.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96. Для обеспечения устойчивого доступа к продовольственной продукции для уязвимых групп и их защиты от высоких цен на продовольственные продукции необходимо обеспечить устойчивость приемлемых цен на внутреннем потребительском рынке и государственную поддержку для дополнительных доходов уязвимым слоям населения.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97. Для обеспечения устойчивости приемлемых цен на внутреннем потребительском рынке необходимо: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устойчивость государственных материальных ценностей Агентства по государственным материальным резервам при Правительстве Республики Таджикистан;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механизм смягчения воздействий климатических рисков на доступность продовольственной продукции;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гибкую систему обучения и повышения квалификации специалистов по управлению вопросами продовольственной безопасности; 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доступ к информации о продовольственной безопасности.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98. Одновременно необходимо стимулировать уровень доходности уязвимых групп населения с целью обеспечения доступа к продовольственным продуктам и. улучшение навыков получения дополнительного дохода, особенно для сельского населения.</w:t>
      </w:r>
    </w:p>
    <w:p w:rsidR="004D1C82" w:rsidRPr="004D1C82" w:rsidRDefault="004D1C82" w:rsidP="00893B3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5C30WAQI0"/>
      <w:bookmarkEnd w:id="5"/>
      <w:r w:rsidRPr="004D1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УПРАВЛЕНИЕ ПРОЦЕССОМ ОСУШЕСТВЛЕНИЯ, ФИНАНСИРОВАНИЕ И МОНИТОРИНГ ХОДА ВЫПОЛНЕНИЯ ПРОГРАММЫ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99. Программа реализуется посредством Плана мероприятий по осуществлению Программы безопасности продовольственной продукции на 2019-2023 годы (приложение 1).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100. Управление процессом осуществления Программы предусматривает: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систематический анализ и оценку реализации годовых планов для принятия решения об относительном прогрессе выполнения Программы;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обоснование затрат, необходимых для осуществления мероприятий и проектов Программы;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вероятных дополнительных источников финансирования для осуществления мероприятий и инвестиционных проектов Программы;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благоприятных условий для реализации мероприятий и поставленных задач в рамках осуществления Программы;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необходимой среды для управления и регулирования эффективного осуществления Программы и Плана;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налаживание системы мониторинга и оценки, выявление отставаний от выполнения целей и задач, анализ этих причин и внесение необходимых корректив.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101. Совместные согласованные действия всех заинтересованных сторон в целом по осуществлению Программы на основе общей координации обеспечивается Председателем Координационного совета по безопасности пищевых продуктов в Республике Таджикистан - заместителем Премьер - министра Республики Таджикистан.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102. Основными задачами исполнительных органов государственной власти, которые ответственности за рассмотрение конкретных задач Программы, являются: 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мобилизация необходимых бюджетных средств; 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привлечения совместных финансирований;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институциональных условий для частного сектора и гражданского общества по участию в реализации Программы.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103. Финансирование, партнерство и участие в осуществлении Программы - практическая реализация мероприятий Программы безопасности продовольственной продукции на 2019-2023 годы требует определенных финансовых ресурсов. Для практической реализации Программы в соответствии с прогнозом источников финансирования предусматривается выделение сре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азмере 72,5 миллионов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25,5 миллионов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источников государственного бюджета и 47 миллионов </w:t>
      </w:r>
      <w:proofErr w:type="spell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других источников.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104. Решение основных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обеспечения безопасности продовольственной продукции страны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аграрного сектора возможно только путем мобилизации и использования потенциала и возможностей государственного и регионального управления, местного самоуправления, частного сектора, неправительственных организаций, а также международных донорских организаций.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105. Ввиду этого, для осуществления Программы необходимо привлечение и координация внешней помощи, предлагаемые международными организациями и донорами Республике Таджикистан.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106.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около 20 международных организаций участвуют в осуществлении проектов и грантов, связанных с обеспечением безопасности продовольственной продукции и развитием агропромышленного сектора, такие как Всемирный банк, Азиатский банк развития, Европейский банк реконструкции и развития, Программа развития Организации Объединенных Наций, Продовольственная и сельскохозяйственная организация Организации Объединенных Наций, Мировая продовольственная программа, Европейская комиссия, ЮСАИД и другие доноры.</w:t>
      </w:r>
      <w:proofErr w:type="gramEnd"/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107. Финансирование реализации мероприятий Программы осуществляется в рамках средств, предусмотренных государственным бюджетом, внутренних и внешних инвестиций, собственных средств министерств, ведомств и соответствующих организаций, а также предпринимателей и дехканских (фермерских) хозяйств (приложение 2).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108. Для достижения приоритетных целей и направлений Программы соответствующие министерства и ведомства предпринимают меры по привлечению внешней помощи.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109. Показатели, мониторинг и оценка осуществления Программы Регулярный мониторинг и оценка осуществления Программы является эффективным инструментом для контроля за ходом его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способствуют принятию необходимых и своевременных решений путем внесения необходимых корректировок в план реализации Программы.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110. Согласование годового плана осуществления Программы (2019-2023 годы) с заинтересованными сторонами по совокупности показателей является неотъемлемым компонентом </w:t>
      </w:r>
      <w:proofErr w:type="gramStart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proofErr w:type="gramEnd"/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осуществления Программы в части выполнения задач по обеспечению безопасности продовольственной продукции по четырем целевым направлениям Программы. Показатели мониторинга и оценки плана на 2019-2023 годы и годовые планы мероприятий определяют количественное и качественное описание.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111. На основании данных мониторинга оценка эффективности реализации Программы осуществляется регулярно. В ходе этой оценки будет проведен конкретный анализ результатов и достижений, определяются недостатки и слабые стороны осуществления мероприятий Программы. На основе полученных результатов будут приняты во внимание альтернативные возможности для будущей деятельности, перераспределение ресурсов, улучшение координации с донорами и удовлетворение ожиданий общества, принимаются соответствующие решения.</w:t>
      </w:r>
    </w:p>
    <w:p w:rsidR="004D1C82" w:rsidRPr="004D1C82" w:rsidRDefault="004D1C82" w:rsidP="004D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82">
        <w:rPr>
          <w:rFonts w:ascii="Times New Roman" w:eastAsia="Times New Roman" w:hAnsi="Times New Roman" w:cs="Times New Roman"/>
          <w:sz w:val="28"/>
          <w:szCs w:val="28"/>
          <w:lang w:eastAsia="ru-RU"/>
        </w:rPr>
        <w:t>112. Согласование годового плана осуществления Программы с совокупными его показателями со всеми заинтересованными сторонами является составным компонентом мониторинга и оценки для прогресса приоритетов, определенных до 2023 года в рамках этой Программы.</w:t>
      </w:r>
    </w:p>
    <w:p w:rsidR="005D068F" w:rsidRPr="005D068F" w:rsidRDefault="005D068F" w:rsidP="005D068F">
      <w:pPr>
        <w:spacing w:after="0" w:line="240" w:lineRule="auto"/>
        <w:ind w:left="5387"/>
        <w:jc w:val="center"/>
        <w:rPr>
          <w:rFonts w:ascii="Times New Roman Tj" w:eastAsia="Calibri" w:hAnsi="Times New Roman Tj" w:cs="Times New Roman"/>
          <w:b/>
          <w:sz w:val="28"/>
          <w:szCs w:val="24"/>
        </w:rPr>
      </w:pPr>
    </w:p>
    <w:p w:rsidR="005D068F" w:rsidRPr="005D068F" w:rsidRDefault="005D068F" w:rsidP="005D068F">
      <w:pPr>
        <w:spacing w:after="0" w:line="240" w:lineRule="auto"/>
        <w:ind w:left="5387"/>
        <w:jc w:val="center"/>
        <w:rPr>
          <w:rFonts w:ascii="Times New Roman Tj" w:eastAsia="Calibri" w:hAnsi="Times New Roman Tj" w:cs="Times New Roman"/>
          <w:b/>
          <w:sz w:val="28"/>
          <w:szCs w:val="24"/>
        </w:rPr>
      </w:pPr>
      <w:r w:rsidRPr="005D068F">
        <w:rPr>
          <w:rFonts w:ascii="Times New Roman Tj" w:eastAsia="Calibri" w:hAnsi="Times New Roman Tj" w:cs="Times New Roman"/>
          <w:b/>
          <w:sz w:val="28"/>
          <w:szCs w:val="24"/>
        </w:rPr>
        <w:t xml:space="preserve">     Приложение  1</w:t>
      </w:r>
    </w:p>
    <w:p w:rsidR="005D068F" w:rsidRPr="005D068F" w:rsidRDefault="005D068F" w:rsidP="005D068F">
      <w:pPr>
        <w:spacing w:after="0" w:line="240" w:lineRule="auto"/>
        <w:ind w:left="11051" w:hanging="5387"/>
        <w:jc w:val="center"/>
        <w:rPr>
          <w:rFonts w:ascii="Times New Roman Tj" w:eastAsia="Calibri" w:hAnsi="Times New Roman Tj" w:cs="Times New Roman"/>
          <w:b/>
          <w:sz w:val="28"/>
          <w:szCs w:val="24"/>
        </w:rPr>
      </w:pPr>
      <w:r w:rsidRPr="005D068F">
        <w:rPr>
          <w:rFonts w:ascii="Times New Roman Tj" w:eastAsia="Calibri" w:hAnsi="Times New Roman Tj" w:cs="Times New Roman"/>
          <w:sz w:val="28"/>
          <w:szCs w:val="28"/>
        </w:rPr>
        <w:t>Программы безопасности</w:t>
      </w:r>
    </w:p>
    <w:p w:rsidR="005D068F" w:rsidRPr="005D068F" w:rsidRDefault="005D068F" w:rsidP="005D068F">
      <w:pPr>
        <w:spacing w:after="0" w:line="240" w:lineRule="auto"/>
        <w:ind w:left="5664"/>
        <w:jc w:val="center"/>
        <w:rPr>
          <w:rFonts w:ascii="Times New Roman Tj" w:eastAsia="Calibri" w:hAnsi="Times New Roman Tj" w:cs="Times New Roman"/>
          <w:sz w:val="28"/>
          <w:szCs w:val="28"/>
        </w:rPr>
      </w:pPr>
      <w:r w:rsidRPr="005D068F">
        <w:rPr>
          <w:rFonts w:ascii="Times New Roman Tj" w:eastAsia="Calibri" w:hAnsi="Times New Roman Tj" w:cs="Times New Roman"/>
          <w:sz w:val="28"/>
          <w:szCs w:val="28"/>
        </w:rPr>
        <w:t>продовольственной продукции</w:t>
      </w:r>
    </w:p>
    <w:p w:rsidR="005D068F" w:rsidRPr="005D068F" w:rsidRDefault="005D068F" w:rsidP="005D068F">
      <w:pPr>
        <w:spacing w:after="0" w:line="240" w:lineRule="auto"/>
        <w:ind w:left="5664"/>
        <w:jc w:val="center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5D068F">
        <w:rPr>
          <w:rFonts w:ascii="Times New Roman Tj" w:eastAsia="Times New Roman" w:hAnsi="Times New Roman Tj" w:cs="Times New Roman"/>
          <w:sz w:val="28"/>
          <w:szCs w:val="28"/>
        </w:rPr>
        <w:t>Республики Таджикистан</w:t>
      </w:r>
    </w:p>
    <w:p w:rsidR="005D068F" w:rsidRPr="005D068F" w:rsidRDefault="005D068F" w:rsidP="005D068F">
      <w:pPr>
        <w:spacing w:after="0" w:line="240" w:lineRule="auto"/>
        <w:ind w:left="5664"/>
        <w:jc w:val="center"/>
        <w:rPr>
          <w:rFonts w:ascii="Times New Roman Tj" w:eastAsia="Calibri" w:hAnsi="Times New Roman Tj" w:cs="Times New Roman"/>
          <w:sz w:val="28"/>
          <w:szCs w:val="28"/>
        </w:rPr>
      </w:pPr>
      <w:r w:rsidRPr="005D068F">
        <w:rPr>
          <w:rFonts w:ascii="Times New Roman Tj" w:eastAsia="Times New Roman" w:hAnsi="Times New Roman Tj" w:cs="Times New Roman"/>
          <w:sz w:val="28"/>
          <w:szCs w:val="28"/>
        </w:rPr>
        <w:t>на</w:t>
      </w:r>
      <w:r w:rsidRPr="005D068F">
        <w:rPr>
          <w:rFonts w:ascii="Times New Roman Tj" w:eastAsia="Calibri" w:hAnsi="Times New Roman Tj" w:cs="Times New Roman"/>
          <w:sz w:val="28"/>
          <w:szCs w:val="28"/>
        </w:rPr>
        <w:t xml:space="preserve">  2019-2023 годы</w:t>
      </w:r>
    </w:p>
    <w:p w:rsidR="005D068F" w:rsidRPr="005D068F" w:rsidRDefault="005D068F" w:rsidP="005D068F">
      <w:pPr>
        <w:spacing w:after="0" w:line="240" w:lineRule="auto"/>
        <w:jc w:val="right"/>
        <w:rPr>
          <w:rFonts w:ascii="Times New Roman Tj" w:eastAsia="Calibri" w:hAnsi="Times New Roman Tj" w:cs="Times New Roman"/>
          <w:b/>
          <w:sz w:val="28"/>
          <w:szCs w:val="28"/>
        </w:rPr>
      </w:pPr>
    </w:p>
    <w:p w:rsidR="005D068F" w:rsidRPr="005D068F" w:rsidRDefault="005D068F" w:rsidP="005D068F">
      <w:pPr>
        <w:spacing w:after="0" w:line="240" w:lineRule="auto"/>
        <w:jc w:val="center"/>
        <w:rPr>
          <w:rFonts w:ascii="Times New Roman Tj" w:eastAsia="Calibri" w:hAnsi="Times New Roman Tj" w:cs="Times New Roman"/>
          <w:b/>
          <w:sz w:val="28"/>
          <w:szCs w:val="28"/>
        </w:rPr>
      </w:pPr>
      <w:r w:rsidRPr="005D068F">
        <w:rPr>
          <w:rFonts w:ascii="Times New Roman Tj" w:eastAsia="Calibri" w:hAnsi="Times New Roman Tj" w:cs="Times New Roman"/>
          <w:b/>
          <w:sz w:val="28"/>
          <w:szCs w:val="28"/>
        </w:rPr>
        <w:t xml:space="preserve">План мероприятий </w:t>
      </w:r>
    </w:p>
    <w:p w:rsidR="005D068F" w:rsidRPr="005D068F" w:rsidRDefault="005D068F" w:rsidP="005D068F">
      <w:pPr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eastAsia="ru-RU"/>
        </w:rPr>
      </w:pPr>
      <w:r w:rsidRPr="005D068F">
        <w:rPr>
          <w:rFonts w:ascii="Times New Roman Tj" w:eastAsia="Calibri" w:hAnsi="Times New Roman Tj" w:cs="Times New Roman"/>
          <w:b/>
          <w:sz w:val="28"/>
          <w:szCs w:val="28"/>
        </w:rPr>
        <w:t xml:space="preserve">по реализации  Программы безопасности продовольственной продукции </w:t>
      </w:r>
      <w:r w:rsidRPr="005D068F">
        <w:rPr>
          <w:rFonts w:ascii="Times New Roman Tj" w:eastAsia="Times New Roman" w:hAnsi="Times New Roman Tj" w:cs="Times New Roman"/>
          <w:b/>
          <w:sz w:val="28"/>
          <w:szCs w:val="28"/>
        </w:rPr>
        <w:t>Республики Таджикист</w:t>
      </w:r>
      <w:r w:rsidRPr="005D068F">
        <w:rPr>
          <w:rFonts w:ascii="Times New Roman Tj" w:eastAsia="Calibri" w:hAnsi="Times New Roman Tj" w:cs="Times New Roman"/>
          <w:b/>
          <w:sz w:val="28"/>
          <w:szCs w:val="28"/>
        </w:rPr>
        <w:t>ан на 2019-2023 годы</w:t>
      </w:r>
    </w:p>
    <w:p w:rsidR="005D068F" w:rsidRPr="005D068F" w:rsidRDefault="005D068F" w:rsidP="005D068F">
      <w:pPr>
        <w:spacing w:after="0" w:line="240" w:lineRule="auto"/>
        <w:jc w:val="center"/>
        <w:rPr>
          <w:rFonts w:ascii="Times New Roman Tj" w:eastAsia="Calibri" w:hAnsi="Times New Roman Tj" w:cs="Times New Roman"/>
          <w:b/>
          <w:sz w:val="10"/>
          <w:szCs w:val="10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61"/>
        <w:gridCol w:w="1701"/>
        <w:gridCol w:w="3262"/>
      </w:tblGrid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Ответственные органы</w:t>
            </w:r>
          </w:p>
        </w:tc>
      </w:tr>
      <w:tr w:rsidR="005D068F" w:rsidRPr="005D068F" w:rsidTr="005D068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И</w:t>
            </w:r>
            <w:r w:rsidRPr="005D068F"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ky-KG"/>
              </w:rPr>
              <w:t>ррига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ционная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 система </w:t>
            </w: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</w:rPr>
              <w:t xml:space="preserve">Обеспечение эффективного использования водных ресурсов и защиты ирригационных систем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Постоянно, </w:t>
            </w: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до 2023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Министерство сельского хозяйства, Агентство мелиорации и ирригации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</w:rPr>
              <w:t>Профилактика изменений форм орошаемых земель, их нецелевое и неэффективное использование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Постоянно, </w:t>
            </w: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до 2023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Министерство сельского хозяйства, Агентство мелиорации и ирригации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</w:p>
        </w:tc>
      </w:tr>
      <w:tr w:rsidR="005D068F" w:rsidRPr="005D068F" w:rsidTr="005D068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            Развитие растениеводства</w:t>
            </w: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Повышение урожайности стратегических продовольственных культур (пшеница, хлопок, картошка, культура сахарной свеклы, овощей, бахчевых культур) и реализация  необходимых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lastRenderedPageBreak/>
              <w:t>агротехнических  работ сельскохозяйственными  структурами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ky-KG"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Постоянно,</w:t>
            </w: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до 2023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Министерство сельского хозяйства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,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Государственный комитет по земельному управлению и геодезии,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К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омитет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lastRenderedPageBreak/>
              <w:t xml:space="preserve">продовольственной безопасности, Агентство мелиорации и ирригации,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Академи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я  сельско-хозяйственных наук Таджикистана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Проведение мероприятий по защите посевных земель, бахчевых культур,  садоводства и виноградарства от насекомых и инфекционных растительных заболеваний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Постоянно, </w:t>
            </w: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до 2023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Министерство сельского хозяйства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, К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омитет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продовольственной безопасности,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Академия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сельскохозяйственных наук Таджикистана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Создание запасного резерва химических веще</w:t>
            </w:r>
            <w:proofErr w:type="gram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ств дл</w:t>
            </w:r>
            <w:proofErr w:type="gram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я борьбы против вредных организмов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2019 год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Министерства финансов,  экономического развития и торговли, сельского хозяйства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,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Государственный комитет по инвестициям и управлению госимуществом,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К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омитет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продовольственной безопасности, местные исполнительные  органы государственной власти </w:t>
            </w: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Создание карантинных участков для изучения и определения существования вредных карантинных организмов в саженцах и семенах, поступивших из </w:t>
            </w:r>
            <w:proofErr w:type="gram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за</w:t>
            </w:r>
            <w:proofErr w:type="gram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рубежа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2019-2020 годы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Государственный комитет по земельному управлению и геодезии,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К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омитет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продовольственной безопасности,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местные исполнительные  органы государственной власти </w:t>
            </w: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Создания 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фумигационных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камер в городе Душанбе и в областях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2019-2020 годы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Государственный Комитет по земельному управлению и геодезии,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К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омитет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lastRenderedPageBreak/>
              <w:t>продовольственной безопасности</w:t>
            </w: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proofErr w:type="gram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Проведение пояснительных и разъяснительных  работ среди населения, предприятий, организаций и предпринимателей для своевременной прополки трав  в случаях выявления  насекомых и карантинных заболеваний, а также постоянный надзор над посевами, древонасаждениями, садов, виноградарством, лесов, садов и скверов, местностей вокруг складов и предприятий, в котором содержатся и перерабатываются продукты питания и зерновые сельскохозяйственной культуры </w:t>
            </w:r>
            <w:proofErr w:type="gramEnd"/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Постоянно,</w:t>
            </w: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до 2023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Министерство сельского хозяйства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,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К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омитет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продовольственной безопасности,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местные исполнительные органы государственной власти</w:t>
            </w:r>
          </w:p>
        </w:tc>
      </w:tr>
      <w:tr w:rsidR="005D068F" w:rsidRPr="005D068F" w:rsidTr="005D068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Развитие перерабатывающей промышленности и запасы</w:t>
            </w: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b/>
                <w:i/>
                <w:sz w:val="28"/>
                <w:szCs w:val="28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продовольственной продукции </w:t>
            </w: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4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4"/>
              </w:rPr>
              <w:t xml:space="preserve">Повышение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4"/>
                <w:lang w:val="ky-KG"/>
              </w:rPr>
              <w:t xml:space="preserve">производственного потенциала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4"/>
              </w:rPr>
              <w:t>г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4"/>
                <w:lang w:val="ky-KG"/>
              </w:rPr>
              <w:t>осударственных предприятий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4"/>
              </w:rPr>
              <w:t xml:space="preserve"> и организаций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4"/>
                <w:lang w:val="ky-KG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материальны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х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ре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зервов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,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4"/>
                <w:lang w:val="ky-KG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4"/>
              </w:rPr>
              <w:t>у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4"/>
                <w:lang w:val="ky-KG"/>
              </w:rPr>
              <w:t xml:space="preserve">совершенствование метода управления продовольственных 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4"/>
              </w:rPr>
              <w:t>запасо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4"/>
                <w:lang w:val="ky-KG"/>
              </w:rPr>
              <w:t xml:space="preserve">в,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4"/>
              </w:rPr>
              <w:t xml:space="preserve">системы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4"/>
                <w:lang w:val="ky-KG"/>
              </w:rPr>
              <w:t>мониторинг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4"/>
              </w:rPr>
              <w:t xml:space="preserve">а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4"/>
                <w:lang w:val="ky-KG"/>
              </w:rPr>
              <w:t>и обучение специалистов системы государственных материальных ре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4"/>
              </w:rPr>
              <w:t>зервов</w:t>
            </w:r>
            <w:proofErr w:type="spellEnd"/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  </w:t>
            </w: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Постоянно,</w:t>
            </w: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до 2023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Министерство промышленности и новых технологий, Агентство по государственным материальным  резервам, Союз "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Точикматлубот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"</w:t>
            </w:r>
          </w:p>
        </w:tc>
      </w:tr>
      <w:tr w:rsidR="005D068F" w:rsidRPr="005D068F" w:rsidTr="005D068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Управление экспорта и импорта продовольственной продукции </w:t>
            </w: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</w:rPr>
              <w:t>С целью повышения эффективности надзора импорта и экспорта продовольственной продукции на потребительском рынке страны: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</w:rPr>
              <w:t>- создание    передвижных лабораторий продовольственной безопасности в пограничных пропускных пунктах;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</w:rPr>
              <w:t>-</w:t>
            </w: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  <w:lang w:val="ky-KG"/>
              </w:rPr>
              <w:t xml:space="preserve"> </w:t>
            </w: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</w:rPr>
              <w:t>создание  и  реконструкция инфраструктуры пунктов  надзора продовольственной безопасности на границе;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</w:rPr>
              <w:t>-</w:t>
            </w: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  <w:lang w:val="ky-KG"/>
              </w:rPr>
              <w:t xml:space="preserve"> </w:t>
            </w: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</w:rPr>
              <w:t>создание электронной  базы по импорту и экспорту продовольственной безопасности;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</w:rPr>
              <w:lastRenderedPageBreak/>
              <w:t>-</w:t>
            </w: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  <w:lang w:val="ky-KG"/>
              </w:rPr>
              <w:t xml:space="preserve"> </w:t>
            </w: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</w:rPr>
              <w:t xml:space="preserve">повышение профессиональной </w:t>
            </w:r>
            <w:proofErr w:type="gramStart"/>
            <w:r w:rsidRPr="005D068F">
              <w:rPr>
                <w:rFonts w:ascii="Times New Roman Tj" w:eastAsia="Calibri" w:hAnsi="Times New Roman Tj" w:cs="Times New Roman"/>
                <w:sz w:val="28"/>
                <w:szCs w:val="28"/>
              </w:rPr>
              <w:t>квалификации специалистов отраслей продовольственной безопасности пограничных пропускных пунктов</w:t>
            </w:r>
            <w:proofErr w:type="gramEnd"/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До 2023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Министерство экономического развития и торговли, Государственный комитет по инвестициям и управлению госимуществом, 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К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омитет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продовольственной безопасности,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Агентство по стандартизации, метрологии, сертификации и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lastRenderedPageBreak/>
              <w:t>торговой инспекции, Агентства по экспороту</w:t>
            </w:r>
          </w:p>
        </w:tc>
      </w:tr>
      <w:tr w:rsidR="005D068F" w:rsidRPr="005D068F" w:rsidTr="005D068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lastRenderedPageBreak/>
              <w:t xml:space="preserve">Безопасность продовольственной продукции </w:t>
            </w: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Государственное регулирование производства, импорта, обращения и использования ядохимикатов 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2019 год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Министерство сельского хозяйства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,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К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омитет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по охране окружающей среды </w:t>
            </w: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Совершенствование Государственного перечня ядохимикатов и 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агрохимикатов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, разрешенных  для использования на территории Республики Таджикистан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2019 год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Министерство сельского хозяйства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,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К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омитет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 по охране  окружающей среды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Совершенствование государственного регулирования производства, импорта и использования лекарственных сре</w:t>
            </w:r>
            <w:proofErr w:type="gram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дств дл</w:t>
            </w:r>
            <w:proofErr w:type="gram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я животных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2019 год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К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омитет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продовольствен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-ной безопасности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Подготовка нового перечня ветеринарных средств, ещё большее упрощение процедуры регистрации, перерегистрации и лицензирования производителей, особенно отечественных производителей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0"/>
                <w:szCs w:val="10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2019 год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К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омитет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продовольствен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-ной безопасности,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Академия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сельскохозяйственных наук Таджикистана </w:t>
            </w: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Организация деятельности национального центра экспертизы продовольственной безопасности, центров экспертизы продовольственной безопасности в городах и районах и потребительских рынках согласно требованиям Всемирной организации здоровья животных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,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системы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"НАССР"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(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Система анализа рисков и надзор в надзирательных точках опасности), стандартов ИСО 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22000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и Санитарных  правил и норм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Кодекс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а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Алиментариус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До  2023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К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омитет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продовольствен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-ной безопасности,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color w:val="FF0000"/>
                <w:sz w:val="28"/>
                <w:szCs w:val="28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Агентство по стандартизации, метрологии, сертификации и торговой инспекции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,</w:t>
            </w:r>
            <w:r w:rsidRPr="005D068F">
              <w:rPr>
                <w:rFonts w:ascii="Times New Roman Tj" w:eastAsia="Times New Roman" w:hAnsi="Times New Roman Tj" w:cs="Times New Roman"/>
                <w:color w:val="FF0000"/>
                <w:sz w:val="28"/>
                <w:szCs w:val="28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Академия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сельскохозяйственных наук Таджикистана</w:t>
            </w: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Реализация деятельности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lastRenderedPageBreak/>
              <w:t xml:space="preserve">Национального центра экспертизы безопасности продовольствия, центров экспертиз продовольственной  безопасности в городах, районах  и потребительских рынках по техническому регламенту: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-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проведение 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полной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проверки качества молока и мясных продуктов на основании группы показателей безопасности (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органические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показат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ели, плотность, жирность, белок, остаток сухих веществ, влажность, степень оледенения, кислотность, соматические клетки, радиологические показатели, остатки антибиотиков, 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бакте-риологические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 инфекции);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-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приобретение   необходимого диагностического оборудования с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цел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ь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ю проведени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я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исследовател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ь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ских работ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и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для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опр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еделения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 опасных заболеваний, в частности лейкозом, сибирской язвой,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листериоз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ом, птичьим гриппом, сильным воспалением кожи; 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-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переоборудование   диа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г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остических центров,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приобретение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современных  оборудовани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й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, диаг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ностических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материалов, необходимых реагентов и переподготовка кадров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;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- создани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е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пе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рв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ичных п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е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р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е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движн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ы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х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лабораторий в пограничных пропускных пунктах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lastRenderedPageBreak/>
              <w:t xml:space="preserve">До  2023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lastRenderedPageBreak/>
              <w:t>К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омитет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lastRenderedPageBreak/>
              <w:t>продовольствен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-ной безопасности,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Агентство по стандартизации, метрологии, сертификации и торговой инспекции</w:t>
            </w:r>
            <w:r w:rsidRPr="005D068F">
              <w:rPr>
                <w:rFonts w:ascii="Times New Roman Tj" w:eastAsia="Times New Roman" w:hAnsi="Times New Roman Tj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5D068F" w:rsidRPr="005D068F" w:rsidTr="005D068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lastRenderedPageBreak/>
              <w:t>Обеспечение  здоровья животных</w:t>
            </w: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Увеличение финансирования фонда противоэпизоотических  мероприятий путем дополнительного государственного финансирования и привлечения внешней инвестиции международных организаций и доноров   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До  2023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Министерство финансов,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Государственный комитет по инвестициям и управлению госимуществом,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К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омитет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продовольственной безопасности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С целью надзора </w:t>
            </w:r>
            <w:proofErr w:type="gram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за</w:t>
            </w:r>
            <w:proofErr w:type="gram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proofErr w:type="gram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передвижениям</w:t>
            </w:r>
            <w:proofErr w:type="gram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животных и своевременной профилактики инфекционных заболеваний, в том числе компании иммунизации (прививок), реализация клеймения животных населениям согласно положениям   постановления Правительства Республики Таджикистан                      от 27 февраля 2010 года, №97                  "О проведении клеймения животных сельского хозяйства в Республике Таджикистан"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10"/>
                <w:szCs w:val="1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До  2023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Министерства финансов,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сельского хозяйства,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Государственный комитет по инвестициям и управлению госимуществом,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К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омитет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продовольственной безопасности,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местные исполнительные органы государственной власти</w:t>
            </w: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Нахождение источников финансирования для организации изъятия и уничтожения (санитарного убоя) животных, подверженных заболеваниям в соответствии с постановлением Правительства Республики Таджикистан от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3 апрел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я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2012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года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, №156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"О порядке  оплаты компенсации юридическим и частным лицам в результате  конфискации и уничтожении животных  и продукций животного происхождения, опасных для здоровья  животных и людей" 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До  2023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Министерства финансов, здравоохранения и социальной защиты, Государственный комитет по инвестиции и </w:t>
            </w:r>
            <w:proofErr w:type="gram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управлении</w:t>
            </w:r>
            <w:proofErr w:type="gram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госимуществом,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К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омитет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продовольственной безопасности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Усиление пропаганды  и разъяснительных работ среди населения по вопросам сущности обязательного и добровольного страхования животных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До  2023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Министерство сельского хозяйства,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К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омитет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продовольственной безопасности, Государственный унитарное предприятие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 xml:space="preserve"> "Т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очиксугурта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"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,</w:t>
            </w:r>
          </w:p>
          <w:p w:rsidR="005D068F" w:rsidRPr="005D068F" w:rsidRDefault="005D068F" w:rsidP="005D068F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местные исполнительные органы государственной власти </w:t>
            </w: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Создание  мест убоя скота в городах и районах согласно требованиям Закона Республики Таджикистан                      "О ветеринарии" с привлечением предпринимателей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До  2023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К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омитет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продовольственной безопасности, местные исполнительные органы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lastRenderedPageBreak/>
              <w:t>государственной власти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</w:p>
        </w:tc>
      </w:tr>
      <w:tr w:rsidR="005D068F" w:rsidRPr="005D068F" w:rsidTr="005D068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lastRenderedPageBreak/>
              <w:t xml:space="preserve">Обеспечение доступа населения к продовольственной продукции </w:t>
            </w:r>
          </w:p>
        </w:tc>
      </w:tr>
      <w:tr w:rsidR="005D068F" w:rsidRPr="005D068F" w:rsidTr="005D068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22.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</w:rPr>
              <w:t xml:space="preserve">Обеспечение  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4"/>
                <w:lang w:val="ky-KG"/>
              </w:rPr>
              <w:t>устойчиво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4"/>
              </w:rPr>
              <w:t>сть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4"/>
                <w:lang w:val="ky-KG"/>
              </w:rPr>
              <w:t xml:space="preserve"> государственных материальных ценностей </w:t>
            </w: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</w:rPr>
              <w:t>Агентства по государственным материальным резервам  при Правительстве Республики Таджикистан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color w:val="C00000"/>
                <w:sz w:val="28"/>
                <w:szCs w:val="28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До  2023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</w:rPr>
              <w:t xml:space="preserve">Министерства финансов,   экономического развития и торговли, Агентство по государственным материальным резервам 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</w:rPr>
              <w:t xml:space="preserve">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</w:p>
        </w:tc>
      </w:tr>
      <w:tr w:rsidR="005D068F" w:rsidRPr="005D068F" w:rsidTr="005D068F">
        <w:trPr>
          <w:trHeight w:val="3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23.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</w:rPr>
              <w:t xml:space="preserve">Финансовое поощрение уязвимых групп населения с целью доступа к продовольственной продукции и улучшение навыков получения дополнительных доходов, особенно для сельского населения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До  2023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</w:rPr>
              <w:t xml:space="preserve">Министерства финансов, 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5D068F">
              <w:rPr>
                <w:rFonts w:ascii="Times New Roman Tj" w:eastAsia="Calibri" w:hAnsi="Times New Roman Tj" w:cs="Times New Roman"/>
                <w:sz w:val="28"/>
                <w:szCs w:val="28"/>
              </w:rPr>
              <w:t xml:space="preserve">экономического развития и торговли,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сельского хозяйства, здравоохранения и социальной защиты населения, </w:t>
            </w:r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  <w:lang w:val="ky-KG"/>
              </w:rPr>
              <w:t>К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>омитет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продовольственной безопасности, местные исполнительные органы государственной власти </w:t>
            </w:r>
          </w:p>
        </w:tc>
      </w:tr>
    </w:tbl>
    <w:p w:rsidR="005D068F" w:rsidRPr="005D068F" w:rsidRDefault="005D068F" w:rsidP="005D068F">
      <w:pPr>
        <w:spacing w:after="0" w:line="240" w:lineRule="auto"/>
        <w:rPr>
          <w:rFonts w:ascii="Times New Roman Tj" w:eastAsia="Calibri" w:hAnsi="Times New Roman Tj" w:cs="Times New Roman"/>
          <w:sz w:val="28"/>
        </w:rPr>
      </w:pPr>
      <w:r w:rsidRPr="005D068F">
        <w:rPr>
          <w:rFonts w:ascii="Times New Roman Tj" w:eastAsia="Calibri" w:hAnsi="Times New Roman Tj" w:cs="Times New Roman"/>
          <w:sz w:val="28"/>
          <w:szCs w:val="28"/>
        </w:rPr>
        <w:t xml:space="preserve">  </w:t>
      </w:r>
    </w:p>
    <w:p w:rsidR="005D068F" w:rsidRDefault="005D068F" w:rsidP="004D1C82">
      <w:pPr>
        <w:jc w:val="both"/>
        <w:rPr>
          <w:rFonts w:ascii="Times New Roman" w:hAnsi="Times New Roman" w:cs="Times New Roman"/>
          <w:sz w:val="28"/>
          <w:szCs w:val="28"/>
        </w:rPr>
        <w:sectPr w:rsidR="005D068F" w:rsidSect="004D1C82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5D068F" w:rsidRPr="005D068F" w:rsidRDefault="005D068F" w:rsidP="005D068F">
      <w:pPr>
        <w:spacing w:after="0" w:line="240" w:lineRule="auto"/>
        <w:ind w:left="5387"/>
        <w:jc w:val="center"/>
        <w:rPr>
          <w:rFonts w:ascii="Times New Roman Tj" w:eastAsia="Calibri" w:hAnsi="Times New Roman Tj" w:cs="Times New Roman"/>
          <w:b/>
          <w:sz w:val="28"/>
          <w:szCs w:val="28"/>
        </w:rPr>
      </w:pPr>
      <w:r w:rsidRPr="005D068F">
        <w:rPr>
          <w:rFonts w:ascii="Times New Roman Tj" w:eastAsia="Calibri" w:hAnsi="Times New Roman Tj" w:cs="Times New Roman"/>
          <w:sz w:val="28"/>
          <w:szCs w:val="28"/>
        </w:rPr>
        <w:lastRenderedPageBreak/>
        <w:t xml:space="preserve">      </w:t>
      </w:r>
      <w:bookmarkStart w:id="6" w:name="_GoBack"/>
      <w:bookmarkEnd w:id="6"/>
      <w:r w:rsidRPr="005D068F">
        <w:rPr>
          <w:rFonts w:ascii="Times New Roman Tj" w:eastAsia="Calibri" w:hAnsi="Times New Roman Tj" w:cs="Times New Roman"/>
          <w:sz w:val="28"/>
          <w:szCs w:val="28"/>
        </w:rPr>
        <w:t xml:space="preserve">                                                                </w:t>
      </w:r>
      <w:r w:rsidRPr="005D068F">
        <w:rPr>
          <w:rFonts w:ascii="Times New Roman Tj" w:eastAsia="Calibri" w:hAnsi="Times New Roman Tj" w:cs="Times New Roman"/>
          <w:b/>
          <w:sz w:val="28"/>
          <w:szCs w:val="28"/>
        </w:rPr>
        <w:t>Приложение 2</w:t>
      </w:r>
    </w:p>
    <w:p w:rsidR="005D068F" w:rsidRPr="005D068F" w:rsidRDefault="005D068F" w:rsidP="005D068F">
      <w:pPr>
        <w:spacing w:after="0" w:line="240" w:lineRule="auto"/>
        <w:ind w:left="16007" w:hanging="5387"/>
        <w:jc w:val="center"/>
        <w:rPr>
          <w:rFonts w:ascii="Times New Roman Tj" w:eastAsia="Calibri" w:hAnsi="Times New Roman Tj" w:cs="Times New Roman"/>
          <w:b/>
          <w:sz w:val="28"/>
          <w:szCs w:val="24"/>
        </w:rPr>
      </w:pPr>
      <w:r w:rsidRPr="005D068F">
        <w:rPr>
          <w:rFonts w:ascii="Times New Roman Tj" w:eastAsia="Calibri" w:hAnsi="Times New Roman Tj" w:cs="Times New Roman"/>
          <w:sz w:val="28"/>
          <w:szCs w:val="28"/>
        </w:rPr>
        <w:t>Программы безопасности</w:t>
      </w:r>
    </w:p>
    <w:p w:rsidR="005D068F" w:rsidRPr="005D068F" w:rsidRDefault="005D068F" w:rsidP="005D068F">
      <w:pPr>
        <w:spacing w:after="0" w:line="240" w:lineRule="auto"/>
        <w:ind w:left="10620"/>
        <w:jc w:val="center"/>
        <w:rPr>
          <w:rFonts w:ascii="Times New Roman Tj" w:eastAsia="Calibri" w:hAnsi="Times New Roman Tj" w:cs="Times New Roman"/>
          <w:sz w:val="28"/>
          <w:szCs w:val="28"/>
        </w:rPr>
      </w:pPr>
      <w:r w:rsidRPr="005D068F">
        <w:rPr>
          <w:rFonts w:ascii="Times New Roman Tj" w:eastAsia="Calibri" w:hAnsi="Times New Roman Tj" w:cs="Times New Roman"/>
          <w:sz w:val="28"/>
          <w:szCs w:val="28"/>
        </w:rPr>
        <w:t>продовольственной продукции</w:t>
      </w:r>
    </w:p>
    <w:p w:rsidR="005D068F" w:rsidRPr="005D068F" w:rsidRDefault="005D068F" w:rsidP="005D068F">
      <w:pPr>
        <w:spacing w:after="0" w:line="240" w:lineRule="auto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5D068F">
        <w:rPr>
          <w:rFonts w:ascii="Times New Roman Tj" w:eastAsia="Times New Roman" w:hAnsi="Times New Roman Tj" w:cs="Times New Roman"/>
          <w:sz w:val="28"/>
          <w:szCs w:val="28"/>
        </w:rPr>
        <w:t>Республики Таджикистан</w:t>
      </w:r>
    </w:p>
    <w:p w:rsidR="005D068F" w:rsidRPr="005D068F" w:rsidRDefault="005D068F" w:rsidP="005D068F">
      <w:pPr>
        <w:spacing w:after="0" w:line="240" w:lineRule="auto"/>
        <w:ind w:left="10620"/>
        <w:jc w:val="center"/>
        <w:rPr>
          <w:rFonts w:ascii="Times New Roman Tj" w:eastAsia="Calibri" w:hAnsi="Times New Roman Tj" w:cs="Times New Roman"/>
          <w:sz w:val="28"/>
          <w:szCs w:val="28"/>
        </w:rPr>
      </w:pPr>
      <w:r w:rsidRPr="005D068F">
        <w:rPr>
          <w:rFonts w:ascii="Times New Roman Tj" w:eastAsia="Calibri" w:hAnsi="Times New Roman Tj" w:cs="Times New Roman"/>
          <w:sz w:val="28"/>
          <w:szCs w:val="28"/>
        </w:rPr>
        <w:t>на  2019-2023 годы</w:t>
      </w:r>
    </w:p>
    <w:p w:rsidR="005D068F" w:rsidRPr="005D068F" w:rsidRDefault="005D068F" w:rsidP="005D068F">
      <w:pPr>
        <w:spacing w:after="0" w:line="240" w:lineRule="auto"/>
        <w:jc w:val="right"/>
        <w:rPr>
          <w:rFonts w:ascii="Times New Roman Tj" w:eastAsia="Calibri" w:hAnsi="Times New Roman Tj" w:cs="Times New Roman"/>
          <w:b/>
          <w:sz w:val="32"/>
          <w:szCs w:val="32"/>
        </w:rPr>
      </w:pPr>
    </w:p>
    <w:p w:rsidR="005D068F" w:rsidRPr="005D068F" w:rsidRDefault="005D068F" w:rsidP="005D068F">
      <w:pPr>
        <w:spacing w:after="0" w:line="240" w:lineRule="auto"/>
        <w:jc w:val="center"/>
        <w:rPr>
          <w:rFonts w:ascii="Times New Roman Tj" w:eastAsia="Calibri" w:hAnsi="Times New Roman Tj" w:cs="Times New Roman"/>
          <w:b/>
          <w:sz w:val="28"/>
          <w:szCs w:val="28"/>
        </w:rPr>
      </w:pPr>
      <w:r w:rsidRPr="005D068F">
        <w:rPr>
          <w:rFonts w:ascii="Times New Roman Tj" w:eastAsia="Calibri" w:hAnsi="Times New Roman Tj" w:cs="Times New Roman"/>
          <w:b/>
          <w:sz w:val="28"/>
          <w:szCs w:val="28"/>
        </w:rPr>
        <w:t xml:space="preserve">Прогноз </w:t>
      </w:r>
    </w:p>
    <w:p w:rsidR="005D068F" w:rsidRPr="005D068F" w:rsidRDefault="005D068F" w:rsidP="005D068F">
      <w:pPr>
        <w:spacing w:after="0" w:line="240" w:lineRule="auto"/>
        <w:jc w:val="center"/>
        <w:rPr>
          <w:rFonts w:ascii="Times New Roman Tj" w:eastAsia="Calibri" w:hAnsi="Times New Roman Tj" w:cs="Times New Roman"/>
          <w:b/>
          <w:sz w:val="28"/>
          <w:szCs w:val="28"/>
        </w:rPr>
      </w:pPr>
      <w:r w:rsidRPr="005D068F">
        <w:rPr>
          <w:rFonts w:ascii="Times New Roman Tj" w:eastAsia="Calibri" w:hAnsi="Times New Roman Tj" w:cs="Times New Roman"/>
          <w:b/>
          <w:sz w:val="28"/>
          <w:szCs w:val="28"/>
        </w:rPr>
        <w:t xml:space="preserve">источников финансирования Программы  безопасности продовольственной </w:t>
      </w:r>
    </w:p>
    <w:p w:rsidR="005D068F" w:rsidRPr="005D068F" w:rsidRDefault="005D068F" w:rsidP="005D068F">
      <w:pPr>
        <w:spacing w:after="0" w:line="240" w:lineRule="auto"/>
        <w:jc w:val="center"/>
        <w:rPr>
          <w:rFonts w:ascii="Times New Roman Tj" w:eastAsia="Calibri" w:hAnsi="Times New Roman Tj" w:cs="Times New Roman"/>
          <w:b/>
          <w:sz w:val="28"/>
          <w:szCs w:val="28"/>
        </w:rPr>
      </w:pPr>
      <w:r w:rsidRPr="005D068F">
        <w:rPr>
          <w:rFonts w:ascii="Times New Roman Tj" w:eastAsia="Calibri" w:hAnsi="Times New Roman Tj" w:cs="Times New Roman"/>
          <w:b/>
          <w:sz w:val="28"/>
          <w:szCs w:val="28"/>
        </w:rPr>
        <w:t xml:space="preserve">продукции </w:t>
      </w:r>
      <w:r w:rsidRPr="005D068F">
        <w:rPr>
          <w:rFonts w:ascii="Times New Roman Tj" w:eastAsia="Times New Roman" w:hAnsi="Times New Roman Tj" w:cs="Times New Roman"/>
          <w:b/>
          <w:sz w:val="28"/>
          <w:szCs w:val="28"/>
        </w:rPr>
        <w:t xml:space="preserve">Республики Таджикистан </w:t>
      </w:r>
      <w:r w:rsidRPr="005D068F">
        <w:rPr>
          <w:rFonts w:ascii="Times New Roman Tj" w:eastAsia="Calibri" w:hAnsi="Times New Roman Tj" w:cs="Times New Roman"/>
          <w:b/>
          <w:sz w:val="28"/>
          <w:szCs w:val="28"/>
        </w:rPr>
        <w:t>на 2019-2023 годы</w:t>
      </w:r>
    </w:p>
    <w:p w:rsidR="005D068F" w:rsidRPr="005D068F" w:rsidRDefault="005D068F" w:rsidP="005D068F">
      <w:pPr>
        <w:spacing w:after="0" w:line="240" w:lineRule="auto"/>
        <w:jc w:val="right"/>
        <w:rPr>
          <w:rFonts w:ascii="Times New Roman Tj" w:eastAsia="Calibri" w:hAnsi="Times New Roman Tj" w:cs="Times New Roman"/>
          <w:b/>
          <w:sz w:val="24"/>
          <w:szCs w:val="24"/>
        </w:rPr>
      </w:pPr>
      <w:r w:rsidRPr="005D068F">
        <w:rPr>
          <w:rFonts w:ascii="Times New Roman Tj" w:eastAsia="Calibri" w:hAnsi="Times New Roman Tj" w:cs="Times New Roman"/>
          <w:sz w:val="24"/>
          <w:szCs w:val="24"/>
        </w:rPr>
        <w:t xml:space="preserve">              </w:t>
      </w:r>
      <w:r w:rsidRPr="005D068F">
        <w:rPr>
          <w:rFonts w:ascii="Times New Roman Tj" w:eastAsia="Calibri" w:hAnsi="Times New Roman Tj" w:cs="Times New Roman"/>
          <w:b/>
          <w:sz w:val="24"/>
          <w:szCs w:val="24"/>
        </w:rPr>
        <w:t xml:space="preserve">  (миллион </w:t>
      </w:r>
      <w:proofErr w:type="spellStart"/>
      <w:r w:rsidRPr="005D068F">
        <w:rPr>
          <w:rFonts w:ascii="Times New Roman Tj" w:eastAsia="Calibri" w:hAnsi="Times New Roman Tj" w:cs="Times New Roman"/>
          <w:b/>
          <w:sz w:val="24"/>
          <w:szCs w:val="24"/>
        </w:rPr>
        <w:t>сомони</w:t>
      </w:r>
      <w:proofErr w:type="spellEnd"/>
      <w:r w:rsidRPr="005D068F">
        <w:rPr>
          <w:rFonts w:ascii="Times New Roman Tj" w:eastAsia="Calibri" w:hAnsi="Times New Roman Tj" w:cs="Times New Roman"/>
          <w:b/>
          <w:sz w:val="24"/>
          <w:szCs w:val="24"/>
        </w:rPr>
        <w:t>)</w:t>
      </w: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992"/>
        <w:gridCol w:w="851"/>
        <w:gridCol w:w="850"/>
        <w:gridCol w:w="993"/>
        <w:gridCol w:w="850"/>
        <w:gridCol w:w="851"/>
        <w:gridCol w:w="850"/>
        <w:gridCol w:w="851"/>
        <w:gridCol w:w="708"/>
        <w:gridCol w:w="851"/>
        <w:gridCol w:w="850"/>
        <w:gridCol w:w="851"/>
        <w:gridCol w:w="850"/>
      </w:tblGrid>
      <w:tr w:rsidR="005D068F" w:rsidRPr="005D068F" w:rsidTr="005D068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D068F" w:rsidRPr="005D068F" w:rsidRDefault="005D068F" w:rsidP="005D068F">
            <w:pPr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0"/>
                <w:szCs w:val="20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>Необходимые финансовые средства</w:t>
            </w:r>
          </w:p>
          <w:p w:rsidR="005D068F" w:rsidRPr="005D068F" w:rsidRDefault="005D068F" w:rsidP="005D068F">
            <w:pPr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0"/>
                <w:szCs w:val="20"/>
              </w:rPr>
            </w:pPr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Г о д ы</w:t>
            </w:r>
          </w:p>
        </w:tc>
      </w:tr>
      <w:tr w:rsidR="005D068F" w:rsidRPr="005D068F" w:rsidTr="005D068F">
        <w:trPr>
          <w:trHeight w:val="2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0"/>
                <w:szCs w:val="20"/>
              </w:rPr>
            </w:pPr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>За счет вне бюджетных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0"/>
                <w:szCs w:val="20"/>
              </w:rPr>
            </w:pPr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 xml:space="preserve">За счет </w:t>
            </w:r>
            <w:proofErr w:type="spellStart"/>
            <w:proofErr w:type="gramStart"/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>государствен-ного</w:t>
            </w:r>
            <w:proofErr w:type="spellEnd"/>
            <w:proofErr w:type="gramEnd"/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D068F">
              <w:rPr>
                <w:rFonts w:ascii="Bookman Old Style" w:eastAsia="Times New Roman" w:hAnsi="Bookman Old Style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D068F">
              <w:rPr>
                <w:rFonts w:ascii="Bookman Old Style" w:eastAsia="Times New Roman" w:hAnsi="Bookman Old Style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D068F">
              <w:rPr>
                <w:rFonts w:ascii="Bookman Old Style" w:eastAsia="Times New Roman" w:hAnsi="Bookman Old Style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D068F">
              <w:rPr>
                <w:rFonts w:ascii="Bookman Old Style" w:eastAsia="Times New Roman" w:hAnsi="Bookman Old Style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D068F">
              <w:rPr>
                <w:rFonts w:ascii="Bookman Old Style" w:eastAsia="Times New Roman" w:hAnsi="Bookman Old Style" w:cs="Times New Roman"/>
                <w:sz w:val="24"/>
                <w:szCs w:val="24"/>
              </w:rPr>
              <w:t>2023</w:t>
            </w:r>
          </w:p>
        </w:tc>
      </w:tr>
      <w:tr w:rsidR="005D068F" w:rsidRPr="005D068F" w:rsidTr="005D068F">
        <w:trPr>
          <w:cantSplit/>
          <w:trHeight w:val="15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0"/>
                <w:szCs w:val="20"/>
              </w:rPr>
            </w:pPr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>За счет вне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0"/>
                <w:szCs w:val="20"/>
              </w:rPr>
            </w:pPr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 xml:space="preserve">За счет </w:t>
            </w:r>
            <w:proofErr w:type="spellStart"/>
            <w:proofErr w:type="gramStart"/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>государствен-ного</w:t>
            </w:r>
            <w:proofErr w:type="spellEnd"/>
            <w:proofErr w:type="gramEnd"/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0"/>
                <w:szCs w:val="20"/>
              </w:rPr>
            </w:pPr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>За счет вне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0"/>
                <w:szCs w:val="20"/>
              </w:rPr>
            </w:pPr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 xml:space="preserve">За счет </w:t>
            </w:r>
            <w:proofErr w:type="spellStart"/>
            <w:proofErr w:type="gramStart"/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>государствен-ного</w:t>
            </w:r>
            <w:proofErr w:type="spellEnd"/>
            <w:proofErr w:type="gramEnd"/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0"/>
                <w:szCs w:val="20"/>
              </w:rPr>
            </w:pPr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>За счет вне бюджетных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0"/>
                <w:szCs w:val="20"/>
              </w:rPr>
            </w:pPr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 xml:space="preserve">За счет </w:t>
            </w:r>
            <w:proofErr w:type="spellStart"/>
            <w:proofErr w:type="gramStart"/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>государствен-ного</w:t>
            </w:r>
            <w:proofErr w:type="spellEnd"/>
            <w:proofErr w:type="gramEnd"/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0"/>
                <w:szCs w:val="20"/>
              </w:rPr>
            </w:pPr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>За счет вне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0"/>
                <w:szCs w:val="20"/>
              </w:rPr>
            </w:pPr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 xml:space="preserve">За счет </w:t>
            </w:r>
            <w:proofErr w:type="spellStart"/>
            <w:proofErr w:type="gramStart"/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>государствен-ного</w:t>
            </w:r>
            <w:proofErr w:type="spellEnd"/>
            <w:proofErr w:type="gramEnd"/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0"/>
                <w:szCs w:val="20"/>
              </w:rPr>
            </w:pPr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>За счет вне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0"/>
                <w:szCs w:val="20"/>
              </w:rPr>
            </w:pPr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 xml:space="preserve">За счет </w:t>
            </w:r>
            <w:proofErr w:type="spellStart"/>
            <w:proofErr w:type="gramStart"/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>государствен-ного</w:t>
            </w:r>
            <w:proofErr w:type="spellEnd"/>
            <w:proofErr w:type="gramEnd"/>
            <w:r w:rsidRPr="005D068F">
              <w:rPr>
                <w:rFonts w:ascii="Times New Roman Tj" w:eastAsia="Times New Roman" w:hAnsi="Times New Roman Tj" w:cs="Times New Roman"/>
                <w:sz w:val="20"/>
                <w:szCs w:val="20"/>
              </w:rPr>
              <w:t xml:space="preserve"> бюджета</w:t>
            </w:r>
          </w:p>
        </w:tc>
      </w:tr>
      <w:tr w:rsidR="005D068F" w:rsidRPr="005D068F" w:rsidTr="005D06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8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Создание запасного резерва химических веще</w:t>
            </w:r>
            <w:proofErr w:type="gramStart"/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ств дл</w:t>
            </w:r>
            <w:proofErr w:type="gramEnd"/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я  борьбы против вредных организмов за счет собственных средств и доноров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</w:tr>
      <w:tr w:rsidR="005D068F" w:rsidRPr="005D068F" w:rsidTr="005D06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8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Создание карантинных участков  для изучения и определения существования вредных карантинных организмов в саженцах и зернах, импортируемых из </w:t>
            </w:r>
            <w:proofErr w:type="gramStart"/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за</w:t>
            </w:r>
            <w:proofErr w:type="gramEnd"/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рубежа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</w:tr>
      <w:tr w:rsidR="005D068F" w:rsidRPr="005D068F" w:rsidTr="005D06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8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Создания 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фумигационных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камер           в   городе    Душанбе   и  в  областях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</w:tr>
      <w:tr w:rsidR="005D068F" w:rsidRPr="005D068F" w:rsidTr="005D06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8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Проведение разъяснительных  работ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lastRenderedPageBreak/>
              <w:t xml:space="preserve">среди населения, предприятий, организаций и предпринимателей для своевременной прополки трав  в случаях выявления  насекомых и карантинных заболеваний, а также постоянный надзор над посевами, древонасаждениями, садов, виноградарством, лесов, садов и скверов, зон окрестностей складов и предприятий, в </w:t>
            </w:r>
            <w:proofErr w:type="gramStart"/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котором</w:t>
            </w:r>
            <w:proofErr w:type="gramEnd"/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содержатся и перерабатываются продукты питания и зерновые сельскохозяйственной культуры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0,1</w:t>
            </w:r>
          </w:p>
        </w:tc>
      </w:tr>
      <w:tr w:rsidR="005D068F" w:rsidRPr="005D068F" w:rsidTr="005D06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24"/>
                <w:szCs w:val="24"/>
              </w:rPr>
            </w:pPr>
            <w:r w:rsidRPr="005D068F">
              <w:rPr>
                <w:rFonts w:ascii="Times New Roman Tj" w:eastAsia="Calibri" w:hAnsi="Times New Roman Tj" w:cs="Times New Roman"/>
                <w:sz w:val="24"/>
                <w:szCs w:val="24"/>
              </w:rPr>
              <w:t>С целью повышения эффективности надзора за импортом и экспортом продовольственной продукции на потребительском рынке страны: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24"/>
                <w:szCs w:val="24"/>
              </w:rPr>
            </w:pPr>
            <w:r w:rsidRPr="005D068F">
              <w:rPr>
                <w:rFonts w:ascii="Times New Roman Tj" w:eastAsia="Calibri" w:hAnsi="Times New Roman Tj" w:cs="Times New Roman"/>
                <w:sz w:val="24"/>
                <w:szCs w:val="24"/>
              </w:rPr>
              <w:t>- создание    передвижных лабораторий продовольственной безопасности в пограничных пропускных участках;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24"/>
                <w:szCs w:val="24"/>
              </w:rPr>
            </w:pPr>
            <w:r w:rsidRPr="005D068F">
              <w:rPr>
                <w:rFonts w:ascii="Times New Roman Tj" w:eastAsia="Calibri" w:hAnsi="Times New Roman Tj" w:cs="Times New Roman"/>
                <w:sz w:val="24"/>
                <w:szCs w:val="24"/>
              </w:rPr>
              <w:t>-</w:t>
            </w:r>
            <w:r w:rsidRPr="005D068F">
              <w:rPr>
                <w:rFonts w:ascii="Times New Roman Tj" w:eastAsia="Calibri" w:hAnsi="Times New Roman Tj" w:cs="Times New Roman"/>
                <w:sz w:val="24"/>
                <w:szCs w:val="24"/>
                <w:lang w:val="ky-KG"/>
              </w:rPr>
              <w:t xml:space="preserve"> </w:t>
            </w:r>
            <w:r w:rsidRPr="005D068F">
              <w:rPr>
                <w:rFonts w:ascii="Times New Roman Tj" w:eastAsia="Calibri" w:hAnsi="Times New Roman Tj" w:cs="Times New Roman"/>
                <w:sz w:val="24"/>
                <w:szCs w:val="24"/>
              </w:rPr>
              <w:t>создание  и реконструкция инфраструктуры участков  надзора продовольственной безопасности на границе;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24"/>
                <w:szCs w:val="24"/>
              </w:rPr>
            </w:pPr>
            <w:r w:rsidRPr="005D068F">
              <w:rPr>
                <w:rFonts w:ascii="Times New Roman Tj" w:eastAsia="Calibri" w:hAnsi="Times New Roman Tj" w:cs="Times New Roman"/>
                <w:sz w:val="24"/>
                <w:szCs w:val="24"/>
              </w:rPr>
              <w:t>-</w:t>
            </w:r>
            <w:r w:rsidRPr="005D068F">
              <w:rPr>
                <w:rFonts w:ascii="Times New Roman Tj" w:eastAsia="Calibri" w:hAnsi="Times New Roman Tj" w:cs="Times New Roman"/>
                <w:sz w:val="24"/>
                <w:szCs w:val="24"/>
                <w:lang w:val="ky-KG"/>
              </w:rPr>
              <w:t xml:space="preserve"> </w:t>
            </w:r>
            <w:r w:rsidRPr="005D068F">
              <w:rPr>
                <w:rFonts w:ascii="Times New Roman Tj" w:eastAsia="Calibri" w:hAnsi="Times New Roman Tj" w:cs="Times New Roman"/>
                <w:sz w:val="24"/>
                <w:szCs w:val="24"/>
              </w:rPr>
              <w:t>создание электронной  базы данных по импорту и экспорту продовольственной безопасности</w:t>
            </w:r>
            <w:proofErr w:type="gramStart"/>
            <w:r w:rsidRPr="005D068F">
              <w:rPr>
                <w:rFonts w:ascii="Times New Roman Tj" w:eastAsia="Calibri" w:hAnsi="Times New Roman Tj" w:cs="Times New Roman"/>
                <w:sz w:val="24"/>
                <w:szCs w:val="24"/>
              </w:rPr>
              <w:t xml:space="preserve"> ;</w:t>
            </w:r>
            <w:proofErr w:type="gramEnd"/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24"/>
                <w:szCs w:val="24"/>
              </w:rPr>
            </w:pPr>
            <w:r w:rsidRPr="005D068F">
              <w:rPr>
                <w:rFonts w:ascii="Times New Roman Tj" w:eastAsia="Calibri" w:hAnsi="Times New Roman Tj" w:cs="Times New Roman"/>
                <w:sz w:val="24"/>
                <w:szCs w:val="24"/>
              </w:rPr>
              <w:t>-</w:t>
            </w:r>
            <w:r w:rsidRPr="005D068F">
              <w:rPr>
                <w:rFonts w:ascii="Times New Roman Tj" w:eastAsia="Calibri" w:hAnsi="Times New Roman Tj" w:cs="Times New Roman"/>
                <w:sz w:val="24"/>
                <w:szCs w:val="24"/>
                <w:lang w:val="ky-KG"/>
              </w:rPr>
              <w:t xml:space="preserve"> </w:t>
            </w:r>
            <w:r w:rsidRPr="005D068F">
              <w:rPr>
                <w:rFonts w:ascii="Times New Roman Tj" w:eastAsia="Calibri" w:hAnsi="Times New Roman Tj" w:cs="Times New Roman"/>
                <w:sz w:val="24"/>
                <w:szCs w:val="24"/>
              </w:rPr>
              <w:t xml:space="preserve">повышение  профессиональной </w:t>
            </w:r>
            <w:proofErr w:type="gramStart"/>
            <w:r w:rsidRPr="005D068F">
              <w:rPr>
                <w:rFonts w:ascii="Times New Roman Tj" w:eastAsia="Calibri" w:hAnsi="Times New Roman Tj" w:cs="Times New Roman"/>
                <w:sz w:val="24"/>
                <w:szCs w:val="24"/>
              </w:rPr>
              <w:t>квалификации специалистов отраслей продовольственной безопасности пограничных пропускных пунктов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</w:tr>
      <w:tr w:rsidR="005D068F" w:rsidRPr="005D068F" w:rsidTr="005D06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8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Государственное регулирование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lastRenderedPageBreak/>
              <w:t xml:space="preserve">производства, импорта, обращения и использования ядохимикатов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lastRenderedPageBreak/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0,3</w:t>
            </w:r>
          </w:p>
        </w:tc>
      </w:tr>
      <w:tr w:rsidR="005D068F" w:rsidRPr="005D068F" w:rsidTr="005D06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Совершенствование Государственного перечня ядохимикатов и 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агрохимикатов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, разрешенных к использованию на территории Республики Таджикистан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</w:tr>
      <w:tr w:rsidR="005D068F" w:rsidRPr="005D068F" w:rsidTr="005D06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8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Совершенствование государственного регулирования производства, импорта и использования лекарственных сре</w:t>
            </w:r>
            <w:proofErr w:type="gramStart"/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дств дл</w:t>
            </w:r>
            <w:proofErr w:type="gramEnd"/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я животных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</w:tr>
      <w:tr w:rsidR="005D068F" w:rsidRPr="005D068F" w:rsidTr="005D06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8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Подготовка нового перечня ветеринарных средств, ещё большее упрощение процедуры регистрации, перерегистрации и лицензирования производителей, особенно отечественных производителей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</w:tr>
      <w:tr w:rsidR="005D068F" w:rsidRPr="005D068F" w:rsidTr="005D06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8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Организация деятельности национального центра экспертизы продовольственной безопасности, центров экспертизы продовольственной безопасности в городах и районах и потребительских рынках согласно требованиям Всемирной организации здоровья животных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 xml:space="preserve">,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системы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"НАССР"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 xml:space="preserve"> (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Система анализа рисков и надзор в надзирательных точках опасности),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lastRenderedPageBreak/>
              <w:t xml:space="preserve">стандартов ИСО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>22000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и Санитарных правил  и норм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>Кодекс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а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 xml:space="preserve"> Алиментариус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i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lastRenderedPageBreak/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</w:tr>
      <w:tr w:rsidR="005D068F" w:rsidRPr="005D068F" w:rsidTr="005D06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val="ky-KG"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Реализация деятельности Национального центра экспертизы безопасности продовольствия, центров экспертиз продовольственной  безопасности в городах, районах  и потребительских рынках по техническому регламенту: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 xml:space="preserve">-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проведение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 xml:space="preserve"> полной проверки качества молока и мясных продуктов на основании группы показателей безопасности (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органических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>показат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елей, плотности, жирности, белков, остатков сухих веществ, влажности, степени оледенения, кислотности, соматических клеток, 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радиологически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показателей, остатка антибиотиков, бактериологических  инфекции) ;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 xml:space="preserve">-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приобретение необходимого диагностического оборудования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с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 xml:space="preserve"> цел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ь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>ю проведени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я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 xml:space="preserve"> исследовател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ь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 xml:space="preserve">ских работ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и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для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 xml:space="preserve"> опр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еделения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 опасных заболеваний, в частности лейкозом, сибирской язвой,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>листериоз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ом, птичьим гриппом, сильное воспаление кожи; 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 xml:space="preserve">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>- переоборудование   диа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г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>остических центров, покупка современных  оборудовани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й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>, диаг</w:t>
            </w:r>
            <w:proofErr w:type="spellStart"/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ностических</w:t>
            </w:r>
            <w:proofErr w:type="spellEnd"/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lastRenderedPageBreak/>
              <w:t>материалов, необходимых реагентов и переподготовка кадров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 xml:space="preserve"> ;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>- создани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е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 xml:space="preserve"> п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о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>вичных п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е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>р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е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>движн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ы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>х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лабораторий в пограничных пропускных пунктах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lastRenderedPageBreak/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0,8</w:t>
            </w:r>
          </w:p>
        </w:tc>
      </w:tr>
      <w:tr w:rsidR="005D068F" w:rsidRPr="005D068F" w:rsidTr="005D06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>Увеличение финансирования фонда противоэпизоотических  мероприятий путем дополнительного государственного финансирования и привлечения внешнего инвестирования международных организаций и доноров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4,0</w:t>
            </w:r>
          </w:p>
        </w:tc>
      </w:tr>
      <w:tr w:rsidR="005D068F" w:rsidRPr="005D068F" w:rsidTr="005D06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8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С целью надзора передвижения животных и своевременной профилактики инфекционных заболеваний, в том числе               компании иммунизации (прививок), реализация клеймения животных населением согласно положениям   постановления Правительства Республики Таджикистан от                     27 февраля 2010 года, №97                      "О проведении клеймения  животных сельского хозяйства в Республике Таджикистан" 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</w:rPr>
            </w:pPr>
          </w:p>
          <w:p w:rsidR="005D068F" w:rsidRPr="005D068F" w:rsidRDefault="005D068F" w:rsidP="005D068F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10"/>
                <w:szCs w:val="10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</w:tr>
      <w:tr w:rsidR="005D068F" w:rsidRPr="005D068F" w:rsidTr="005D06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8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Привлечение источников финансирования для организации изъятия и уничтожения (санитарного убоя) животных, подверженных заболеваниям в соответствии с постановлением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lastRenderedPageBreak/>
              <w:t>Правительства Республики Таджикистан от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 xml:space="preserve"> 3 апрел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я 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>2012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года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  <w:lang w:val="ky-KG"/>
              </w:rPr>
              <w:t>, №156</w:t>
            </w: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"О порядке  оплаты компенсации юридическим и частным лицам в результате  изъятия  и уничтожении животных  и продукций животного происхождения, опасных для здоровья  животных и людей"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lastRenderedPageBreak/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</w:tr>
      <w:tr w:rsidR="005D068F" w:rsidRPr="005D068F" w:rsidTr="005D06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Усиление пропаганды и разъяснительных работ среди населения по вопросам сущности обязательного и добровольного страхования животных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</w:tr>
      <w:tr w:rsidR="005D068F" w:rsidRPr="005D068F" w:rsidTr="005D06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8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Создание мест для убоя скота в городах и районах согласно требованиям Закона Республики Таджикистан "О ветеринарии" с привлечением предпринимателей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  <w:lang w:val="ky-KG"/>
              </w:rPr>
            </w:pPr>
            <w:r w:rsidRPr="005D068F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</w:tr>
      <w:tr w:rsidR="005D068F" w:rsidRPr="005D068F" w:rsidTr="005D06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68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24"/>
                <w:szCs w:val="24"/>
              </w:rPr>
            </w:pPr>
            <w:r w:rsidRPr="005D068F">
              <w:rPr>
                <w:rFonts w:ascii="Times New Roman Tj" w:eastAsia="Calibri" w:hAnsi="Times New Roman Tj" w:cs="Times New Roman"/>
                <w:sz w:val="24"/>
                <w:szCs w:val="24"/>
              </w:rPr>
              <w:t xml:space="preserve">Финансовое поощрение уровня дохода уязвимых групп населения с целью доступа к продовольственной продукции и улучшения </w:t>
            </w:r>
            <w:proofErr w:type="gramStart"/>
            <w:r w:rsidRPr="005D068F">
              <w:rPr>
                <w:rFonts w:ascii="Times New Roman Tj" w:eastAsia="Calibri" w:hAnsi="Times New Roman Tj" w:cs="Times New Roman"/>
                <w:sz w:val="24"/>
                <w:szCs w:val="24"/>
              </w:rPr>
              <w:t>на</w:t>
            </w:r>
            <w:proofErr w:type="gramEnd"/>
            <w:r w:rsidRPr="005D068F">
              <w:rPr>
                <w:rFonts w:ascii="Times New Roman Tj" w:eastAsia="Calibri" w:hAnsi="Times New Roman Tj" w:cs="Times New Roman"/>
                <w:sz w:val="24"/>
                <w:szCs w:val="24"/>
              </w:rPr>
              <w:t xml:space="preserve"> </w:t>
            </w:r>
            <w:proofErr w:type="gramStart"/>
            <w:r w:rsidRPr="005D068F">
              <w:rPr>
                <w:rFonts w:ascii="Times New Roman Tj" w:eastAsia="Calibri" w:hAnsi="Times New Roman Tj" w:cs="Times New Roman"/>
                <w:sz w:val="24"/>
                <w:szCs w:val="24"/>
              </w:rPr>
              <w:t>навыков</w:t>
            </w:r>
            <w:proofErr w:type="gramEnd"/>
            <w:r w:rsidRPr="005D068F">
              <w:rPr>
                <w:rFonts w:ascii="Times New Roman Tj" w:eastAsia="Calibri" w:hAnsi="Times New Roman Tj" w:cs="Times New Roman"/>
                <w:sz w:val="24"/>
                <w:szCs w:val="24"/>
              </w:rPr>
              <w:t xml:space="preserve"> получения дополнительных доходов, особенно для сельского населения </w:t>
            </w:r>
          </w:p>
          <w:p w:rsidR="005D068F" w:rsidRPr="005D068F" w:rsidRDefault="005D068F" w:rsidP="005D068F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0"/>
                <w:szCs w:val="10"/>
                <w:lang w:val="ky-KG"/>
              </w:rPr>
            </w:pPr>
            <w:r w:rsidRPr="005D068F">
              <w:rPr>
                <w:rFonts w:ascii="Times New Roman Tj" w:eastAsia="Calibri" w:hAnsi="Times New Roman Tj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5D068F">
              <w:rPr>
                <w:rFonts w:ascii="Bookman Old Style" w:eastAsia="Times New Roman" w:hAnsi="Bookman Old Style" w:cs="Times New Roman"/>
                <w:sz w:val="28"/>
                <w:szCs w:val="28"/>
              </w:rPr>
              <w:t>-</w:t>
            </w:r>
          </w:p>
        </w:tc>
      </w:tr>
      <w:tr w:rsidR="005D068F" w:rsidRPr="005D068F" w:rsidTr="005D06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rPr>
                <w:rFonts w:ascii="Times New Roman Tj" w:eastAsia="Calibri" w:hAnsi="Times New Roman Tj" w:cs="Times New Roman"/>
                <w:b/>
                <w:sz w:val="24"/>
                <w:szCs w:val="24"/>
              </w:rPr>
            </w:pPr>
            <w:r w:rsidRPr="005D068F">
              <w:rPr>
                <w:rFonts w:ascii="Times New Roman Tj" w:eastAsia="Calibri" w:hAnsi="Times New Roman Tj" w:cs="Times New Roman"/>
                <w:b/>
                <w:sz w:val="24"/>
                <w:szCs w:val="24"/>
              </w:rPr>
              <w:t xml:space="preserve">     В С Е Г 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</w:pPr>
            <w:r w:rsidRPr="005D068F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72,5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</w:pPr>
            <w:r w:rsidRPr="005D068F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</w:pPr>
            <w:r w:rsidRPr="005D068F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</w:pPr>
            <w:r w:rsidRPr="005D068F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10,7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</w:pPr>
            <w:r w:rsidRPr="005D068F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</w:pPr>
            <w:r w:rsidRPr="005D068F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</w:pPr>
            <w:r w:rsidRPr="005D068F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</w:pPr>
            <w:r w:rsidRPr="005D068F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</w:pPr>
            <w:r w:rsidRPr="005D068F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</w:pPr>
            <w:r w:rsidRPr="005D068F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</w:pPr>
            <w:r w:rsidRPr="005D068F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</w:pPr>
            <w:r w:rsidRPr="005D068F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68F" w:rsidRPr="005D068F" w:rsidRDefault="005D068F" w:rsidP="005D068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</w:pPr>
            <w:r w:rsidRPr="005D068F">
              <w:rPr>
                <w:rFonts w:ascii="Bookman Old Style" w:eastAsia="Times New Roman" w:hAnsi="Bookman Old Style" w:cs="Times New Roman"/>
                <w:b/>
                <w:sz w:val="27"/>
                <w:szCs w:val="27"/>
              </w:rPr>
              <w:t>5,7</w:t>
            </w:r>
          </w:p>
        </w:tc>
      </w:tr>
    </w:tbl>
    <w:p w:rsidR="005D068F" w:rsidRPr="005D068F" w:rsidRDefault="005D068F" w:rsidP="005D068F">
      <w:pPr>
        <w:spacing w:after="0" w:line="240" w:lineRule="auto"/>
        <w:ind w:firstLine="567"/>
        <w:jc w:val="both"/>
        <w:rPr>
          <w:rFonts w:ascii="Times New Roman Tj" w:eastAsia="Calibri" w:hAnsi="Times New Roman Tj" w:cs="Times New Roman"/>
          <w:sz w:val="28"/>
        </w:rPr>
      </w:pPr>
    </w:p>
    <w:p w:rsidR="005D068F" w:rsidRPr="005D068F" w:rsidRDefault="005D068F" w:rsidP="005D068F">
      <w:pPr>
        <w:spacing w:after="0" w:line="240" w:lineRule="auto"/>
        <w:ind w:firstLine="567"/>
        <w:jc w:val="both"/>
        <w:rPr>
          <w:rFonts w:ascii="Times New Roman Tj" w:eastAsia="Calibri" w:hAnsi="Times New Roman Tj" w:cs="Times New Roman"/>
          <w:sz w:val="28"/>
        </w:rPr>
      </w:pPr>
    </w:p>
    <w:p w:rsidR="00D51C75" w:rsidRPr="004D1C82" w:rsidRDefault="00D51C75" w:rsidP="004D1C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1C75" w:rsidRPr="004D1C82" w:rsidSect="005D068F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B0"/>
    <w:rsid w:val="004D1C82"/>
    <w:rsid w:val="004E45A0"/>
    <w:rsid w:val="005D068F"/>
    <w:rsid w:val="007D014E"/>
    <w:rsid w:val="00804D35"/>
    <w:rsid w:val="00893B3E"/>
    <w:rsid w:val="00CC39B0"/>
    <w:rsid w:val="00D51C75"/>
    <w:rsid w:val="00E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26203" TargetMode="External"/><Relationship Id="rId13" Type="http://schemas.openxmlformats.org/officeDocument/2006/relationships/hyperlink" Target="vfp://rgn=1153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vfp://rgn=130563" TargetMode="External"/><Relationship Id="rId12" Type="http://schemas.openxmlformats.org/officeDocument/2006/relationships/hyperlink" Target="vfp://rgn=562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vfp://rgn=131338" TargetMode="External"/><Relationship Id="rId1" Type="http://schemas.openxmlformats.org/officeDocument/2006/relationships/styles" Target="styles.xml"/><Relationship Id="rId6" Type="http://schemas.openxmlformats.org/officeDocument/2006/relationships/hyperlink" Target="vfp://rgn=129072" TargetMode="External"/><Relationship Id="rId11" Type="http://schemas.openxmlformats.org/officeDocument/2006/relationships/hyperlink" Target="vfp://rgn=16054" TargetMode="External"/><Relationship Id="rId5" Type="http://schemas.openxmlformats.org/officeDocument/2006/relationships/hyperlink" Target="vfp://rgn=132565" TargetMode="External"/><Relationship Id="rId15" Type="http://schemas.openxmlformats.org/officeDocument/2006/relationships/hyperlink" Target="vfp://rgn=116683" TargetMode="External"/><Relationship Id="rId10" Type="http://schemas.openxmlformats.org/officeDocument/2006/relationships/hyperlink" Target="vfp://rgn=16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fp://rgn=16059" TargetMode="External"/><Relationship Id="rId14" Type="http://schemas.openxmlformats.org/officeDocument/2006/relationships/hyperlink" Target="vfp://rgn=15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9527</Words>
  <Characters>54308</Characters>
  <Application>Microsoft Office Word</Application>
  <DocSecurity>0</DocSecurity>
  <Lines>452</Lines>
  <Paragraphs>127</Paragraphs>
  <ScaleCrop>false</ScaleCrop>
  <Company/>
  <LinksUpToDate>false</LinksUpToDate>
  <CharactersWithSpaces>63708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2018-11-16T06:04:00Z</dcterms:created>
  <dcterms:modified xsi:type="dcterms:W3CDTF">2018-11-16T06:12:00Z</dcterms:modified>
</cp:coreProperties>
</file>