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87" w:rsidRPr="00783487" w:rsidRDefault="00783487" w:rsidP="007834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783487" w:rsidRPr="00783487" w:rsidRDefault="00783487" w:rsidP="007834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</w:p>
    <w:p w:rsidR="00783487" w:rsidRPr="00783487" w:rsidRDefault="00783487" w:rsidP="007834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tooltip="Ссылка на Пост. Правительства РТ О Государственной программе охраны нематериального культурного наследия таджикского народа на 2021-2025 годы" w:history="1">
        <w:r w:rsidRPr="006A35C8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 Правительства</w:t>
        </w:r>
      </w:hyperlink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3487" w:rsidRPr="00783487" w:rsidRDefault="00783487" w:rsidP="007834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 </w:t>
      </w:r>
    </w:p>
    <w:p w:rsidR="00783487" w:rsidRPr="00783487" w:rsidRDefault="00783487" w:rsidP="007834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от 31 марта 2020 года, №206 </w:t>
      </w:r>
    </w:p>
    <w:p w:rsidR="00783487" w:rsidRPr="00783487" w:rsidRDefault="00783487" w:rsidP="006A35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QL0XJP78"/>
      <w:bookmarkEnd w:id="0"/>
      <w:r w:rsidRPr="007834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Государственная программа охраны нематериального культурного наследия таджикского народа на 2021-2025 годы</w:t>
      </w:r>
    </w:p>
    <w:p w:rsidR="00783487" w:rsidRPr="00783487" w:rsidRDefault="00783487" w:rsidP="006A35C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A5QL0XJV25"/>
      <w:bookmarkEnd w:id="1"/>
      <w:r w:rsidRPr="007834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  <w:bookmarkStart w:id="2" w:name="_GoBack"/>
      <w:bookmarkEnd w:id="2"/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1. Культура - совокупность материальных и духовных ценностей, которые были созданы человечеством в целях отдыха, обучения и воспитания, информирования, удовлетворения эстетического вкуса и бытовых запросов, передающихся из поколения в поколение.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2. Культурное наследие таджикского народа охватывает материальные и нематериальные компоненты, берущие свое начало с глубины столетий и тысячелетий. В нем отражены мировоззрение, любовь к природе, любовь к </w:t>
      </w:r>
      <w:proofErr w:type="gram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прекрасному</w:t>
      </w:r>
      <w:proofErr w:type="gram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 (эстетизм), гуманизм, патриотизм и другие социальные ценности, дошедшие до наших дней в разных формах.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3. Нематериальное культурное наследие охватывает устные традиции, торжества и обряды, исполнительское искусство, традиционные профессии и ремесла, национальные виды спорта, детские игры и забавы, язык и речь, знание и мастерство, опыт познания природы и космоса, выполняемые обществом, группами и в некоторых случаях отдельными людьми. Элементы нематериального культурного наследия передаются из поколения в поколение, непрерывно совершенствуются обществом и группами в соответствии с окружающей средой, отношением к природе и мировоззрения.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4. Охрана нематериального культурного наследия осуществляется в целях возрождения и развития материального и нематериального культурного наследия в формах распознания, документирования, научного исследования, охраны от вредных факторов, пропаганды, повышения его роли в обществе, передачи и перемещения, особенно путем официального и неофициального (метод "учитель-ученик") обучения.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5. Изучение нематериального культурного наследия подразумевает исследование и значение изучения, обучение компонентам нематериального культурного наследия. Вопросы исследования богатого наследия таджикского народа и его изучение в официальных и неофициальных формах обучения (метод "учитель-ученик") актуальны и имеют теоретическое и практическое значение.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Республика Таджикистан является одной из цивилизованных стран, которая уделяет огромное внимание вопросам охраны, возрождения и развития культурных ценностей. </w:t>
      </w:r>
      <w:proofErr w:type="gram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В 2012 году в целях изучения, охраны, возрождения и поддержки развития культуры таджикского народа, Правительством Республики Таджикистан была принята Программа охраны нематериального культурного наследия таджикского народа на 2013-2020 годы, в рамках которой было подготовлено и издано несколько томов "Энциклопедии культуры таджикского народа", четыре раза проведен республиканский телевизионный фестиваль-конкурс народного творчества "</w:t>
      </w:r>
      <w:proofErr w:type="spell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Андалеб</w:t>
      </w:r>
      <w:proofErr w:type="spell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" и организованы научные экспедиции по изучению и постижению танцевального</w:t>
      </w:r>
      <w:proofErr w:type="gram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творчества и художественного мастерства таджиков.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7. Республика Таджикистан в тесном и плодотворном сотрудничестве с Организацией Объединенных Наций по вопросам образования, науки и культуры (ЮНЕСКО) направляет огромные усилия по презентации и охране </w:t>
      </w: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 нематериального культурного наследия Таджикистана. В настоящее время в Репрезентативный список ЮНЕСКО Республикой Таджикистан внесено 4 наименования нематериальной культуры: номинации "</w:t>
      </w:r>
      <w:proofErr w:type="spell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Шашмаком</w:t>
      </w:r>
      <w:proofErr w:type="spell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Оши</w:t>
      </w:r>
      <w:proofErr w:type="spell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палав</w:t>
      </w:r>
      <w:proofErr w:type="spell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традиционное блюдо таджиков и его социальные и культурные контексты в Таджикистане" (2016), совместная номинация "</w:t>
      </w:r>
      <w:proofErr w:type="spell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Навруз</w:t>
      </w:r>
      <w:proofErr w:type="spell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", подготовленная 12 странами и "</w:t>
      </w:r>
      <w:proofErr w:type="spell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Чаканискусство</w:t>
      </w:r>
      <w:proofErr w:type="spell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вышивания в Республике Таджикистан" (2018).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A5QL0XLKYG"/>
      <w:bookmarkEnd w:id="3"/>
      <w:r w:rsidRPr="007834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 ПРОГРАММЫ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8. Основной целью Программы является охрана, изучение и развитие нематериального культурного наследия, охватывающего элементы устного творчества, исполнительского искусства, традиционных знаний и опыта, профессий и ремесел, национальных традиций, торжеств и обрядов.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9. В задачи Программы входят: 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охрана и развитие нематериального культурного наследия;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культуры и осведомленности населения о национальном культурном наследии;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воспитание национальных специалистов и экспертов посредством сотрудничества с ЮНЕСКО и пропаганда элементов национальной культуры;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перевод и опубликование документов и актов, текстов конвенций, инструкций ЮНЕСКО и их распространение с целью повышения знаний и осведомленности населения;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преподавание в отраслевых учреждениях среднего и высшего профессионального образования отдельных курсов по изучению нематериального культурного наследия;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подготовка и издание очередных томов "Энциклопедии культуры таджикского народа";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и обновление "Национального каталога нематериального культурного наследия";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подготовка номинаций нематериального культурного наследия для включения в списки ЮНЕСКО;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проведение экспедиций по изучению и исследованию традиционного спорта и детских игр;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проведение экспедиций для сбора материала относительно национальных традиции, торжеств и обрядов;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экспедиции с целью изучения диалектов, говоров и наречии таджиков, находящихся за границей, и составление "Сводного словаря диалектов и наречии таджикского языка"; 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продолжение проведения республиканского телевизионного фестиваля-конкурса народного творчества "</w:t>
      </w:r>
      <w:proofErr w:type="spell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Андалеб</w:t>
      </w:r>
      <w:proofErr w:type="spell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" в регионах страны и выявление новых талантов в традиционном исполнительском искусстве;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подготовка и опубликование цикла книг под названием "Результаты экспедиций по искусствоведению и культурологии" на основе собранных научными экспедициями материалов;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служебные командировки в республики Узбекистан, Казахстан, Кыргызстан, Индию, Монголию, Российскую Федерацию и Китайскую Народную Республику с целью изучения таджикско-персидских рукописей;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служебные командировки в республики Центральной Азии с целью изучения общих элементов нематериального культурного наследия и подготовка совместных номинаций для включения в списки ЮНЕСКО.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A5QL0XN2SE"/>
      <w:bookmarkEnd w:id="4"/>
      <w:r w:rsidRPr="007834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ОСНОВНЫЕ НАПРАВЛЕНИЯ РЕАЛИЗАЦИИ ПРОГРАММЫ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10. Основными направлениями реализации Программы являются </w:t>
      </w:r>
      <w:proofErr w:type="gram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подготовка</w:t>
      </w:r>
      <w:proofErr w:type="gram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применение комплексных мер по охране и развитию элементов национального культурного наследия.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 Основные направления реализации Программы: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содействие формированию государственной системы охраны, распространение и доступности национального культурного наследия;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презентация на мировом уровне образцов нематериального культурного наследия;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- научное исследование нематериального культурного наследия, в том числе фольклора, исполнительского искусства, профессий и ремесел, </w:t>
      </w:r>
      <w:proofErr w:type="spell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традиций</w:t>
      </w:r>
      <w:proofErr w:type="gram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,т</w:t>
      </w:r>
      <w:proofErr w:type="gram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оржеств</w:t>
      </w:r>
      <w:proofErr w:type="spell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обрядов;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разумное и целевое использование бюджетных и негосударственных сре</w:t>
      </w:r>
      <w:proofErr w:type="gram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ешении проблем национального культурного наследия;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привлечение ученых, специалистов, экспертов, представителей культуры и сообществ к охране богатой национальной культуры;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преподавание ценностей нематериального культурного наследия в учебных заведениях;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подготовка телевизионных программ и документальных фильмов об исследованиях и пропаганде нематериального культурного наследия таджикского народа;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культуры и осведомленности общества путем проведения научных, культурных и массовых мероприятий.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Программу реализует Министерство культуры Республики Таджикистан совместно с Министерством образования и науки Республики Таджикистан, Министерством иностранных дел Республики Таджикистан, Министерством промышленности и новых технологий Республики Таджикистан, Академией наук Республики Таджикистан, Комитетом по телевидению и радио при Правительстве Республики Таджикистан, Комитетом по делам молодёжи и спорта при Правительстве Республики Таджикистан, Комитетом по развитию туризма при Правительстве Республики Таджикистан, исполнительными органами государственной</w:t>
      </w:r>
      <w:proofErr w:type="gramEnd"/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власти Горно-Бадахшанской автономной области, города Душанбе, областей, городов и районов.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A5QL0XO2A6"/>
      <w:bookmarkEnd w:id="5"/>
      <w:r w:rsidRPr="007834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ИСТОЧНИКИ ФИНАНСИРОВАНИЯ ПРОГРАММЫ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13. Основными источниками финансирования в процессе реализации Плана мероприятий Программы являются средства государственного бюджета, предусмотренные для сферы культуры и других соответствующих министерств и ведомств, а также специальные </w:t>
      </w: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средства, благотворительность отечественных предпринимателей и гранты международных организации (прилагается).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A5QL0XO87P"/>
      <w:bookmarkEnd w:id="6"/>
      <w:r w:rsidRPr="007834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СРОКИ И РЕЗУЛЬТАТЫ РЕАЛИЗАЦИИ ПРОГРАММЫ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14. Настоящая Программа будет реализована в 2021-2025 годы.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15. После реализации Программы возможно достижение следующих результатов: 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содействие охране нематериального культурного наследия таджикского народа; 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выявление новых материалов научных экспедиций по нематериальному культурному наследию;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укрепление кадрового потенциала, воспитание и обучение национальных специалистов и экспертов;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издание на таджикском языке документов и актов, текстов конвенций, инструкций ЮНЕСКО;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продолжение издания очередных томов "Энциклопедии культуры таджикского народа";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и обновление "Национального каталога нематериального культурного наследия";</w:t>
      </w:r>
    </w:p>
    <w:p w:rsidR="00783487" w:rsidRPr="00783487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номинаций элементов нематериального культурного наследия для включения в списки ЮНЕСКО; издание книг, научных и научно-популярных статей о нематериальном культурном наследии;</w:t>
      </w:r>
    </w:p>
    <w:p w:rsidR="00783487" w:rsidRPr="006A35C8" w:rsidRDefault="00783487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487">
        <w:rPr>
          <w:rFonts w:ascii="Times New Roman" w:eastAsia="Times New Roman" w:hAnsi="Times New Roman"/>
          <w:sz w:val="28"/>
          <w:szCs w:val="28"/>
          <w:lang w:eastAsia="ru-RU"/>
        </w:rPr>
        <w:t>- упрочение национального единства и укрепление национального самосознания путем широкого охвата национального культурного наследия.</w:t>
      </w:r>
    </w:p>
    <w:p w:rsidR="006A35C8" w:rsidRPr="006A35C8" w:rsidRDefault="006A35C8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5C8" w:rsidRPr="006A35C8" w:rsidRDefault="006A35C8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5C8" w:rsidRPr="006A35C8" w:rsidRDefault="006A35C8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5C8" w:rsidRPr="006A35C8" w:rsidRDefault="006A35C8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5C8" w:rsidRPr="006A35C8" w:rsidRDefault="006A35C8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5C8" w:rsidRPr="00783487" w:rsidRDefault="006A35C8" w:rsidP="00783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5C8" w:rsidRPr="006A35C8" w:rsidRDefault="006A35C8" w:rsidP="006A35C8">
      <w:pPr>
        <w:spacing w:after="0" w:line="240" w:lineRule="auto"/>
        <w:jc w:val="right"/>
        <w:rPr>
          <w:rFonts w:ascii="Times New Roman Tj" w:eastAsia="Times New Roman" w:hAnsi="Times New Roman Tj"/>
          <w:sz w:val="24"/>
          <w:lang w:val="tg-Cyrl-TJ" w:eastAsia="ru-RU"/>
        </w:rPr>
      </w:pPr>
      <w:r w:rsidRPr="006A35C8">
        <w:rPr>
          <w:rFonts w:ascii="Times New Roman Tj" w:eastAsia="Times New Roman" w:hAnsi="Times New Roman Tj"/>
          <w:sz w:val="24"/>
          <w:lang w:val="tg-Cyrl-TJ" w:eastAsia="ru-RU"/>
        </w:rPr>
        <w:lastRenderedPageBreak/>
        <w:t>Приложение</w:t>
      </w:r>
    </w:p>
    <w:p w:rsidR="006A35C8" w:rsidRPr="006A35C8" w:rsidRDefault="006A35C8" w:rsidP="006A35C8">
      <w:pPr>
        <w:spacing w:after="0" w:line="240" w:lineRule="auto"/>
        <w:ind w:left="4956"/>
        <w:jc w:val="right"/>
        <w:rPr>
          <w:rFonts w:ascii="Times New Roman Tj" w:eastAsia="Times New Roman" w:hAnsi="Times New Roman Tj"/>
          <w:sz w:val="24"/>
          <w:lang w:val="tg-Cyrl-TJ" w:eastAsia="ru-RU"/>
        </w:rPr>
      </w:pPr>
      <w:r w:rsidRPr="006A35C8">
        <w:rPr>
          <w:rFonts w:ascii="Times New Roman Tj" w:eastAsia="Times New Roman" w:hAnsi="Times New Roman Tj"/>
          <w:sz w:val="24"/>
          <w:lang w:val="tg-Cyrl-TJ" w:eastAsia="ru-RU"/>
        </w:rPr>
        <w:t>к Государственной программе охраны нематериального культурного наследия таджикского народа на 2021-2025 годы</w:t>
      </w:r>
    </w:p>
    <w:p w:rsidR="006A35C8" w:rsidRPr="006A35C8" w:rsidRDefault="006A35C8" w:rsidP="006A35C8">
      <w:pPr>
        <w:spacing w:after="0" w:line="240" w:lineRule="auto"/>
        <w:ind w:left="4956"/>
        <w:jc w:val="right"/>
        <w:rPr>
          <w:rFonts w:ascii="Times New Roman Tj" w:eastAsia="Times New Roman" w:hAnsi="Times New Roman Tj"/>
          <w:b/>
          <w:sz w:val="24"/>
          <w:lang w:val="tg-Cyrl-TJ" w:eastAsia="ru-RU"/>
        </w:rPr>
      </w:pPr>
    </w:p>
    <w:p w:rsidR="006A35C8" w:rsidRPr="006A35C8" w:rsidRDefault="006A35C8" w:rsidP="006A35C8">
      <w:pPr>
        <w:spacing w:after="0" w:line="240" w:lineRule="auto"/>
        <w:ind w:left="4956"/>
        <w:jc w:val="right"/>
        <w:rPr>
          <w:rFonts w:ascii="Times New Roman Tj" w:eastAsia="Times New Roman" w:hAnsi="Times New Roman Tj"/>
          <w:b/>
          <w:sz w:val="24"/>
          <w:lang w:val="tg-Cyrl-TJ" w:eastAsia="ru-RU"/>
        </w:rPr>
      </w:pPr>
    </w:p>
    <w:p w:rsidR="006A35C8" w:rsidRPr="006A35C8" w:rsidRDefault="006A35C8" w:rsidP="006A35C8">
      <w:pPr>
        <w:spacing w:after="0" w:line="240" w:lineRule="auto"/>
        <w:jc w:val="center"/>
        <w:rPr>
          <w:rFonts w:ascii="Times New Roman Tj" w:eastAsia="Times New Roman" w:hAnsi="Times New Roman Tj"/>
          <w:sz w:val="24"/>
          <w:lang w:val="tg-Cyrl-TJ" w:eastAsia="ru-RU"/>
        </w:rPr>
      </w:pPr>
      <w:r w:rsidRPr="006A35C8">
        <w:rPr>
          <w:rFonts w:ascii="Times New Roman Tj" w:eastAsia="Times New Roman" w:hAnsi="Times New Roman Tj"/>
          <w:sz w:val="24"/>
          <w:lang w:val="tg-Cyrl-TJ" w:eastAsia="ru-RU"/>
        </w:rPr>
        <w:t>План</w:t>
      </w:r>
    </w:p>
    <w:p w:rsidR="006A35C8" w:rsidRPr="006A35C8" w:rsidRDefault="006A35C8" w:rsidP="006A35C8">
      <w:pPr>
        <w:spacing w:after="0" w:line="240" w:lineRule="auto"/>
        <w:jc w:val="center"/>
        <w:rPr>
          <w:rFonts w:ascii="Times New Roman Tj" w:eastAsia="Times New Roman" w:hAnsi="Times New Roman Tj"/>
          <w:sz w:val="24"/>
          <w:lang w:val="tg-Cyrl-TJ" w:eastAsia="ru-RU"/>
        </w:rPr>
      </w:pPr>
      <w:r w:rsidRPr="006A35C8">
        <w:rPr>
          <w:rFonts w:ascii="Times New Roman Tj" w:eastAsia="Times New Roman" w:hAnsi="Times New Roman Tj"/>
          <w:sz w:val="24"/>
          <w:lang w:val="tg-Cyrl-TJ" w:eastAsia="ru-RU"/>
        </w:rPr>
        <w:t>мероприятий по реализации Государственной программы охраны</w:t>
      </w:r>
    </w:p>
    <w:p w:rsidR="006A35C8" w:rsidRPr="006A35C8" w:rsidRDefault="006A35C8" w:rsidP="006A35C8">
      <w:pPr>
        <w:spacing w:after="0" w:line="240" w:lineRule="auto"/>
        <w:jc w:val="center"/>
        <w:rPr>
          <w:rFonts w:ascii="Times New Roman Tj" w:eastAsia="Times New Roman" w:hAnsi="Times New Roman Tj"/>
          <w:sz w:val="24"/>
          <w:lang w:val="tg-Cyrl-TJ" w:eastAsia="ru-RU"/>
        </w:rPr>
      </w:pPr>
      <w:r w:rsidRPr="006A35C8">
        <w:rPr>
          <w:rFonts w:ascii="Times New Roman Tj" w:eastAsia="Times New Roman" w:hAnsi="Times New Roman Tj"/>
          <w:sz w:val="24"/>
          <w:lang w:val="tg-Cyrl-TJ" w:eastAsia="ru-RU"/>
        </w:rPr>
        <w:t>нематериального культурного наследия таджикского народа на 2021-2025 годы</w:t>
      </w:r>
    </w:p>
    <w:tbl>
      <w:tblPr>
        <w:tblpPr w:leftFromText="180" w:rightFromText="180" w:bottomFromText="200" w:vertAnchor="text" w:horzAnchor="margin" w:tblpX="-352" w:tblpY="372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6"/>
        <w:gridCol w:w="3220"/>
        <w:gridCol w:w="1844"/>
        <w:gridCol w:w="992"/>
        <w:gridCol w:w="1134"/>
      </w:tblGrid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Наименование деятельности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Ответственные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Источники финансиро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испол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-нения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Сумма 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(в расчете тысяча 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сомони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)  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6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Подготовка и издание очередных томов «Энциклопедии куль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туры таджикского народа» </w:t>
            </w:r>
          </w:p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культуры,  Академия наук, Главная научная редакция Таджикской нацио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нальной энциклопедии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Министерство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880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880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880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880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880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Перевод на таджикский язык и опубликование текстов конвенций и инструкций ЮНЕСКО  на таджикском языке 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иност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ранных дел, Министер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ство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Министерство </w:t>
            </w:r>
            <w:proofErr w:type="gram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иностранных</w:t>
            </w:r>
            <w:proofErr w:type="gramEnd"/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25,5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25,5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Совершенствование, обновление и издание «Национального ката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лога нематериального культурного наследия»  на основе инвентари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зированных экспедици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онных материалов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Министерство культуры, 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t xml:space="preserve"> 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Научно-исследовательский институт культуры и информации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Министерство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20,3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20,3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Подготовка номинаций нематериального куль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турного наследия для включения в списки ЮНЕСКО: 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br/>
              <w:t>а) составление и подготовка документов на таджикском языке;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б) перевод документов на английский язык;</w:t>
            </w:r>
          </w:p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в) подготовка докумен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тального фильма о представляемых эле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ментах</w:t>
            </w:r>
          </w:p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lastRenderedPageBreak/>
              <w:t>Министерство культуры, Комитет по телевидению и радио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28,5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28,5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28,5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28,5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28,5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Служебные коман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дировки в республики Узбекистан, Казахстан, Кыргызстан, Индию, Монголию, Российскую Федерацию и  Китайскую Народную Республику с целью изучения таджикско-персидских рукописей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Академия наук, 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</w:pPr>
            <w:r w:rsidRPr="006A35C8"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  <w:t>Министерство иностранных дел,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</w:pPr>
            <w:r w:rsidRPr="006A35C8"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  <w:t>Министерство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Академия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250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250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250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250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250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ind w:hanging="31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Организация экспеди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ций по изучению и исследованию  национальных видов спорта и детских игр в стране </w:t>
            </w:r>
          </w:p>
          <w:p w:rsidR="006A35C8" w:rsidRPr="006A35C8" w:rsidRDefault="006A35C8" w:rsidP="006A35C8">
            <w:pPr>
              <w:spacing w:after="0" w:line="240" w:lineRule="auto"/>
              <w:ind w:hanging="31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Министерство культуры,  Научно-исследовательский институт культуры и информации, </w:t>
            </w:r>
            <w:r w:rsidRPr="006A35C8">
              <w:rPr>
                <w:rFonts w:ascii="Times New Roman Tj" w:eastAsia="Times New Roman" w:hAnsi="Times New Roman Tj"/>
                <w:sz w:val="28"/>
                <w:szCs w:val="28"/>
                <w:lang w:eastAsia="ru-RU"/>
              </w:rPr>
              <w:t xml:space="preserve"> 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Комитет по делам молодёжи и спорта при Правительстве Республики Таджикистан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45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bCs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 Организация  экспеди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ций для сбора мате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риала по наци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ональным </w:t>
            </w:r>
            <w:r w:rsidRPr="006A35C8">
              <w:rPr>
                <w:rFonts w:ascii="Times New Roman Tj" w:eastAsia="Times New Roman" w:hAnsi="Times New Roman Tj"/>
                <w:bCs/>
                <w:sz w:val="28"/>
                <w:szCs w:val="28"/>
                <w:lang w:eastAsia="ru-RU"/>
              </w:rPr>
              <w:t xml:space="preserve"> 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традициям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, торжествам и 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 xml:space="preserve">обрядам </w:t>
            </w:r>
          </w:p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культуры,  Научно-исследовательский институт культуры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45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lang w:eastAsia="ru-RU"/>
              </w:rPr>
              <w:t>Проведение семина</w:t>
            </w:r>
            <w:proofErr w:type="gramStart"/>
            <w:r w:rsidRPr="006A35C8">
              <w:rPr>
                <w:rFonts w:ascii="Times New Roman Tj" w:eastAsia="Times New Roman" w:hAnsi="Times New Roman Tj"/>
                <w:lang w:eastAsia="ru-RU"/>
              </w:rPr>
              <w:t>р-</w:t>
            </w:r>
            <w:proofErr w:type="gramEnd"/>
            <w:r w:rsidRPr="006A35C8">
              <w:rPr>
                <w:rFonts w:ascii="Times New Roman Tj" w:eastAsia="Times New Roman" w:hAnsi="Times New Roman Tj"/>
                <w:lang w:eastAsia="ru-RU"/>
              </w:rPr>
              <w:t xml:space="preserve"> тренингов по подготовке профессиональных кадров в области охраны нематериаль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softHyphen/>
              <w:t>ного культурного наследия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культуры,  Научно-исследовательский институт культуры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24,7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24,7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24,7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  <w:proofErr w:type="gramStart"/>
            <w:r w:rsidRPr="006A35C8">
              <w:rPr>
                <w:rFonts w:ascii="Times New Roman Tj" w:eastAsia="Times New Roman" w:hAnsi="Times New Roman Tj"/>
                <w:lang w:eastAsia="ru-RU"/>
              </w:rPr>
              <w:t>Подготовка кадров по делам ЮНЕСКО в  соответствующих учреждений высшего профессионального образования</w:t>
            </w:r>
            <w:proofErr w:type="gramEnd"/>
          </w:p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lang w:eastAsia="ru-RU"/>
              </w:rPr>
              <w:t xml:space="preserve"> и пропаганда материаль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softHyphen/>
              <w:t>ных и нематериальных культурных ценностей страны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Министерство образо</w:t>
            </w: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softHyphen/>
              <w:t>вания и науки, Министерство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образования и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32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32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32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Подготовка периоди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ческого отчета Респуб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лики Таджикистан в ЮНЕСКО (сбор мате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риала, составление и перевод на английский язык)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иност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ранных дел, Министерство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иностранных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3,5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Организация экспеди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ций в целях изучения говоров и диалектов в регионах республики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Академия наук,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Министерство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Академия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27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27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27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27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ru-RU"/>
              </w:rPr>
              <w:t>Организация экспеди</w:t>
            </w: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ru-RU"/>
              </w:rPr>
              <w:softHyphen/>
              <w:t xml:space="preserve">ций с целью изучения диалектов и говоров таджиков, находящихся </w:t>
            </w: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ru-RU"/>
              </w:rPr>
              <w:lastRenderedPageBreak/>
              <w:t>за границей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lastRenderedPageBreak/>
              <w:t>Академия наук, Мини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стерство иностранных дел, </w:t>
            </w:r>
            <w:r w:rsidRPr="006A35C8">
              <w:rPr>
                <w:rFonts w:ascii="Times New Roman Tj" w:eastAsia="Times New Roman" w:hAnsi="Times New Roman Tj"/>
                <w:sz w:val="24"/>
                <w:lang w:eastAsia="zh-CN"/>
              </w:rPr>
              <w:t xml:space="preserve">Министерство 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Академия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180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180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180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180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Подготовка и издание   «Сводного словаря диалектных слов таджикского языка»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Академия наук,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Министерство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Академия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75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75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75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3"/>
                <w:szCs w:val="23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3"/>
                <w:szCs w:val="23"/>
                <w:lang w:eastAsia="ru-RU"/>
              </w:rPr>
              <w:t>Подготовка и издание цикла книг под названием «Результаты   экспедиций по искус</w:t>
            </w:r>
            <w:r w:rsidRPr="006A35C8">
              <w:rPr>
                <w:rFonts w:ascii="Times New Roman Tj" w:eastAsia="Times New Roman" w:hAnsi="Times New Roman Tj"/>
                <w:sz w:val="23"/>
                <w:szCs w:val="23"/>
                <w:lang w:eastAsia="ru-RU"/>
              </w:rPr>
              <w:softHyphen/>
              <w:t>ствоведению и культурологи» на основе  собранных научными экспедициями матери</w:t>
            </w:r>
            <w:r w:rsidRPr="006A35C8">
              <w:rPr>
                <w:rFonts w:ascii="Times New Roman Tj" w:eastAsia="Times New Roman" w:hAnsi="Times New Roman Tj"/>
                <w:sz w:val="23"/>
                <w:szCs w:val="23"/>
                <w:lang w:eastAsia="ru-RU"/>
              </w:rPr>
              <w:softHyphen/>
              <w:t>алов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Академия наук,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Научно-исследовательский институт культуры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5,8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5,8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5,8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5,8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5,8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Служебные коман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 xml:space="preserve">дировки в республики Центральной Азии с целью изучения общих 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t>эле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softHyphen/>
              <w:t>ментов нематериаль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softHyphen/>
              <w:t>ного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 культурного наследия  и подготовки совместных номинаций для внесения в списки ЮНЕСКО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иностранных дел,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Академия наук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47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47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47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47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47</w:t>
            </w:r>
          </w:p>
        </w:tc>
      </w:tr>
      <w:tr w:rsidR="006A35C8" w:rsidRPr="006A35C8" w:rsidTr="006A35C8">
        <w:trPr>
          <w:trHeight w:val="2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contextualSpacing/>
              <w:rPr>
                <w:rFonts w:ascii="Times New Roman Tj" w:eastAsia="Times New Roman" w:hAnsi="Times New Roman Tj" w:cs="Arial"/>
              </w:rPr>
            </w:pPr>
            <w:r w:rsidRPr="006A35C8">
              <w:rPr>
                <w:rFonts w:ascii="Times New Roman Tj" w:eastAsia="Times New Roman" w:hAnsi="Times New Roman Tj" w:cs="Arial"/>
              </w:rPr>
              <w:t>Внедрение отдельного предмета с учебными программами и материалами по национальному культурному наследию для соот</w:t>
            </w:r>
            <w:r w:rsidRPr="006A35C8">
              <w:rPr>
                <w:rFonts w:ascii="Times New Roman Tj" w:eastAsia="Times New Roman" w:hAnsi="Times New Roman Tj" w:cs="Arial"/>
              </w:rPr>
              <w:softHyphen/>
              <w:t xml:space="preserve">ветствующих специальностей учреждений высшего профессионального образования республики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Министерство образова</w:t>
            </w: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softHyphen/>
              <w:t>ния и науки,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Министерство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образования и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14,5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14,5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Проведение республиканс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кого телевизионного фестиваля-конкурса  народного творчества «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Андалеб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» в регионах страны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Министерство культуры, Комитет по телевидению и радио, исполнительные органы государственной власти </w:t>
            </w:r>
            <w:r w:rsidRPr="006A35C8">
              <w:rPr>
                <w:rFonts w:ascii="Times New Roman Tj" w:eastAsia="Times New Roman" w:hAnsi="Times New Roman Tj"/>
                <w:bCs/>
                <w:sz w:val="28"/>
                <w:szCs w:val="28"/>
                <w:lang w:eastAsia="ru-RU"/>
              </w:rPr>
              <w:t xml:space="preserve"> 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Горно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-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Бадахшанской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 автономной 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области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,  областей, города Душанбе, городов и районов</w:t>
            </w:r>
            <w:r w:rsidRPr="006A35C8">
              <w:rPr>
                <w:rFonts w:ascii="Times New Roman Tj" w:eastAsia="Times New Roman" w:hAnsi="Times New Roman Tj"/>
                <w:sz w:val="24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Проведение Респуб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ликанского фестиваля-конкурса народных художественных ремесел «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Бозори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 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хунар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lang w:eastAsia="zh-CN"/>
              </w:rPr>
              <w:t xml:space="preserve">Министерство культуры, </w:t>
            </w:r>
            <w:r w:rsidRPr="006A35C8">
              <w:rPr>
                <w:rFonts w:ascii="Times New Roman Tj" w:eastAsia="Times New Roman" w:hAnsi="Times New Roman Tj"/>
                <w:lang w:val="tg-Cyrl-TJ" w:eastAsia="zh-CN"/>
              </w:rPr>
              <w:t>Министерство промыш</w:t>
            </w:r>
            <w:r w:rsidRPr="006A35C8">
              <w:rPr>
                <w:rFonts w:ascii="Times New Roman Tj" w:eastAsia="Times New Roman" w:hAnsi="Times New Roman Tj"/>
                <w:lang w:val="tg-Cyrl-TJ" w:eastAsia="zh-CN"/>
              </w:rPr>
              <w:softHyphen/>
              <w:t xml:space="preserve">ленности и новых технологий, Комитет по телевидению и радио, Комитет по развитию туризма, </w:t>
            </w:r>
            <w:r w:rsidRPr="006A35C8">
              <w:rPr>
                <w:rFonts w:ascii="Times New Roman Tj" w:eastAsia="Times New Roman" w:hAnsi="Times New Roman Tj"/>
                <w:lang w:eastAsia="zh-CN"/>
              </w:rPr>
              <w:t xml:space="preserve">исполнительные органы государственной власти  </w:t>
            </w:r>
            <w:r w:rsidRPr="006A35C8">
              <w:rPr>
                <w:rFonts w:ascii="Times New Roman Tj" w:eastAsia="Times New Roman" w:hAnsi="Times New Roman Tj"/>
                <w:bCs/>
                <w:lang w:eastAsia="ru-RU"/>
              </w:rPr>
              <w:t xml:space="preserve"> Горно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t>-</w:t>
            </w:r>
            <w:r w:rsidRPr="006A35C8">
              <w:rPr>
                <w:rFonts w:ascii="Times New Roman Tj" w:eastAsia="Times New Roman" w:hAnsi="Times New Roman Tj"/>
                <w:bCs/>
                <w:lang w:eastAsia="ru-RU"/>
              </w:rPr>
              <w:t>Бадахшанской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t> автономной </w:t>
            </w:r>
          </w:p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bCs/>
                <w:lang w:eastAsia="ru-RU"/>
              </w:rPr>
              <w:t>области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t xml:space="preserve">,  областей, города </w:t>
            </w:r>
            <w:r w:rsidRPr="006A35C8">
              <w:rPr>
                <w:rFonts w:ascii="Times New Roman Tj" w:eastAsia="Times New Roman" w:hAnsi="Times New Roman Tj"/>
                <w:lang w:eastAsia="ru-RU"/>
              </w:rPr>
              <w:lastRenderedPageBreak/>
              <w:t xml:space="preserve">Душанбе, городов и районов </w:t>
            </w:r>
            <w:r w:rsidRPr="006A35C8">
              <w:rPr>
                <w:rFonts w:ascii="Times New Roman Tj" w:eastAsia="Times New Roman" w:hAnsi="Times New Roman Tj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lastRenderedPageBreak/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Проведение республиканского фольклорно-этногра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softHyphen/>
              <w:t>фического фестиваля-конкурса «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Ганчи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 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ниёгон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Министерство культуры, </w:t>
            </w:r>
            <w:r w:rsidRPr="006A35C8"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  <w:t>Комитет по телевидению и радио, Тадж</w:t>
            </w:r>
            <w:r w:rsidRPr="006A35C8"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  <w:softHyphen/>
              <w:t>икская национальная консерватория имени Т.Сатторова,</w:t>
            </w:r>
            <w:r w:rsidRPr="006A35C8">
              <w:rPr>
                <w:rFonts w:ascii="Times New Roman Tj" w:eastAsia="Times New Roman" w:hAnsi="Times New Roman Tj"/>
                <w:sz w:val="24"/>
                <w:szCs w:val="24"/>
                <w:lang w:val="tg-Cyrl-TJ" w:eastAsia="zh-CN"/>
              </w:rPr>
              <w:t xml:space="preserve"> </w:t>
            </w:r>
            <w:r w:rsidRPr="006A35C8"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  <w:t>Союз ком</w:t>
            </w:r>
            <w:r w:rsidRPr="006A35C8"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  <w:softHyphen/>
              <w:t>позиторов Таджикис</w:t>
            </w:r>
            <w:r w:rsidRPr="006A35C8"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  <w:softHyphen/>
              <w:t xml:space="preserve">тана, </w:t>
            </w: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испол</w:t>
            </w: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softHyphen/>
              <w:t>нительные органы госу</w:t>
            </w: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softHyphen/>
              <w:t xml:space="preserve">дарственной власти 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 xml:space="preserve"> Горно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-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Бадахшанской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 автономной 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области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,  областей, города Душанбе, городов и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Проведение республиканского фестиваля-конкурса исполнителей 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макома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 «Навои 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Шашмаком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»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Министерство культуры, Академия 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макома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 w:cs="Arial"/>
                <w:sz w:val="24"/>
                <w:szCs w:val="24"/>
                <w:shd w:val="clear" w:color="auto" w:fill="FFFFFF"/>
                <w:lang w:val="tg-Cyrl-TJ" w:eastAsia="zh-CN"/>
              </w:rPr>
              <w:t>Комитет по телевидению и радио,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Союз композиторов,</w:t>
            </w:r>
          </w:p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zh-CN"/>
              </w:rPr>
              <w:t>Союз писателей,</w:t>
            </w:r>
            <w:r w:rsidRPr="006A35C8">
              <w:rPr>
                <w:rFonts w:ascii="Times New Roman Tj" w:eastAsia="Times New Roman" w:hAnsi="Times New Roman Tj"/>
                <w:sz w:val="24"/>
                <w:lang w:val="tg-Cyrl-TJ" w:eastAsia="zh-CN"/>
              </w:rPr>
              <w:t xml:space="preserve"> </w:t>
            </w:r>
            <w:r w:rsidRPr="006A35C8">
              <w:rPr>
                <w:rFonts w:ascii="Times New Roman Tj" w:eastAsia="Times New Roman" w:hAnsi="Times New Roman Tj"/>
                <w:sz w:val="24"/>
                <w:lang w:eastAsia="zh-CN"/>
              </w:rPr>
              <w:t xml:space="preserve">исполнительные органы государственной власти  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 xml:space="preserve"> Горно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-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Бадахшанской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 автономной 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области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,  областей, города Душанбе, городов и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Министерство культуры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szCs w:val="24"/>
                <w:lang w:val="tg-Cyrl-TJ"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Проведение республиканского фестиваля-конкурса исполнителей 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фалака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Садои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дил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val="tg-Cyrl-TJ"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val="tg-Cyrl-TJ" w:eastAsia="zh-CN"/>
              </w:rPr>
              <w:t xml:space="preserve">Министерство культуры, Комитет по телевидению и радио, </w:t>
            </w: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исполнительные органы государственной власти  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 xml:space="preserve"> Горно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-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Бадахшанской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 автономной 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области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,  областей, города Душанбе, городов и районов  </w:t>
            </w:r>
            <w:r w:rsidRPr="006A35C8">
              <w:rPr>
                <w:rFonts w:ascii="Times New Roman Tj" w:eastAsia="Times New Roman" w:hAnsi="Times New Roman Tj"/>
                <w:sz w:val="24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2022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</w:tc>
      </w:tr>
      <w:tr w:rsidR="006A35C8" w:rsidRPr="006A35C8" w:rsidTr="006A35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Проведение республиканского фестиваля-конкурса «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Аскиягуи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» в чайхане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C8" w:rsidRPr="006A35C8" w:rsidRDefault="006A35C8" w:rsidP="006A35C8">
            <w:pPr>
              <w:spacing w:after="0" w:line="240" w:lineRule="auto"/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</w:pPr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Министерство культуры, Академия 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>макома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szCs w:val="24"/>
                <w:lang w:eastAsia="zh-CN"/>
              </w:rPr>
              <w:t xml:space="preserve">, Комитет по телевидению и радио, Союз композиторов, Союз писателей, исполнительные органы государственной власти </w:t>
            </w:r>
            <w:r w:rsidRPr="006A35C8">
              <w:rPr>
                <w:rFonts w:ascii="Times New Roman Tj" w:eastAsia="Times New Roman" w:hAnsi="Times New Roman Tj" w:cs="Arial"/>
                <w:color w:val="3C4043"/>
                <w:sz w:val="19"/>
                <w:szCs w:val="19"/>
                <w:shd w:val="clear" w:color="auto" w:fill="FFFFFF"/>
              </w:rPr>
              <w:t xml:space="preserve"> 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 xml:space="preserve"> Горно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-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Бадахшанской</w:t>
            </w: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 </w:t>
            </w:r>
            <w:proofErr w:type="spellStart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автономной</w:t>
            </w:r>
            <w:r w:rsidRPr="006A35C8">
              <w:rPr>
                <w:rFonts w:ascii="Times New Roman Tj" w:eastAsia="Times New Roman" w:hAnsi="Times New Roman Tj"/>
                <w:bCs/>
                <w:sz w:val="24"/>
                <w:lang w:eastAsia="ru-RU"/>
              </w:rPr>
              <w:t>области</w:t>
            </w:r>
            <w:proofErr w:type="spellEnd"/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 xml:space="preserve">,  областей, города Душанбе, городов и районов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Министерство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2021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2023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  <w:p w:rsidR="006A35C8" w:rsidRPr="006A35C8" w:rsidRDefault="006A35C8" w:rsidP="006A35C8">
            <w:pPr>
              <w:spacing w:after="0" w:line="240" w:lineRule="auto"/>
              <w:jc w:val="both"/>
              <w:rPr>
                <w:rFonts w:ascii="Times New Roman Tj" w:eastAsia="Times New Roman" w:hAnsi="Times New Roman Tj"/>
                <w:sz w:val="24"/>
                <w:lang w:eastAsia="ru-RU"/>
              </w:rPr>
            </w:pPr>
            <w:r w:rsidRPr="006A35C8">
              <w:rPr>
                <w:rFonts w:ascii="Times New Roman Tj" w:eastAsia="Times New Roman" w:hAnsi="Times New Roman Tj"/>
                <w:sz w:val="24"/>
                <w:lang w:eastAsia="ru-RU"/>
              </w:rPr>
              <w:t>80,0</w:t>
            </w:r>
          </w:p>
        </w:tc>
      </w:tr>
    </w:tbl>
    <w:p w:rsidR="006A35C8" w:rsidRPr="006A35C8" w:rsidRDefault="006A35C8" w:rsidP="006A35C8">
      <w:pPr>
        <w:spacing w:after="200" w:line="276" w:lineRule="auto"/>
        <w:rPr>
          <w:rFonts w:eastAsia="Times New Roman"/>
          <w:lang w:eastAsia="ru-RU"/>
        </w:rPr>
      </w:pPr>
    </w:p>
    <w:p w:rsidR="00E929D9" w:rsidRPr="006A35C8" w:rsidRDefault="00E929D9" w:rsidP="00783487">
      <w:pPr>
        <w:jc w:val="both"/>
        <w:rPr>
          <w:rFonts w:ascii="Times New Roman" w:hAnsi="Times New Roman"/>
          <w:sz w:val="28"/>
          <w:szCs w:val="28"/>
        </w:rPr>
      </w:pPr>
    </w:p>
    <w:sectPr w:rsidR="00E929D9" w:rsidRPr="006A35C8" w:rsidSect="006A35C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88"/>
    <w:rsid w:val="00016188"/>
    <w:rsid w:val="006A35C8"/>
    <w:rsid w:val="00783487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36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2020-06-20T07:32:00Z</dcterms:created>
  <dcterms:modified xsi:type="dcterms:W3CDTF">2020-06-20T07:45:00Z</dcterms:modified>
</cp:coreProperties>
</file>