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BB" w:rsidRPr="00FF38BB" w:rsidRDefault="00FF38BB" w:rsidP="00FF38BB">
      <w:pPr>
        <w:spacing w:after="0" w:line="240" w:lineRule="auto"/>
        <w:jc w:val="right"/>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Утвержден</w:t>
      </w:r>
    </w:p>
    <w:p w:rsidR="00FF38BB" w:rsidRPr="00FF38BB" w:rsidRDefault="00FF38BB" w:rsidP="00FF38BB">
      <w:pPr>
        <w:spacing w:after="0" w:line="240" w:lineRule="auto"/>
        <w:jc w:val="right"/>
        <w:rPr>
          <w:rFonts w:ascii="Times New Roman" w:eastAsia="Times New Roman" w:hAnsi="Times New Roman"/>
          <w:sz w:val="26"/>
          <w:szCs w:val="26"/>
          <w:lang w:eastAsia="ru-RU"/>
        </w:rPr>
      </w:pPr>
      <w:hyperlink r:id="rId5" w:tooltip="Ссылка на Пост. Правительства РТ О Программе развития профессионального образования взрослых Таджикистана на 2016-2020 годы" w:history="1">
        <w:r w:rsidRPr="00FF38BB">
          <w:rPr>
            <w:rFonts w:ascii="Times New Roman" w:eastAsia="Times New Roman" w:hAnsi="Times New Roman"/>
            <w:sz w:val="26"/>
            <w:szCs w:val="26"/>
            <w:lang w:eastAsia="ru-RU"/>
          </w:rPr>
          <w:t xml:space="preserve">постановлением </w:t>
        </w:r>
      </w:hyperlink>
      <w:hyperlink r:id="rId6" w:tooltip="Ссылка на Пост. Правительства РТ О Программе развития профессионального образования взрослых Таджикистана на 2016-2020 годы" w:history="1">
        <w:proofErr w:type="gramStart"/>
        <w:r w:rsidRPr="00FF38BB">
          <w:rPr>
            <w:rFonts w:ascii="Times New Roman" w:eastAsia="Times New Roman" w:hAnsi="Times New Roman"/>
            <w:sz w:val="26"/>
            <w:szCs w:val="26"/>
            <w:lang w:eastAsia="ru-RU"/>
          </w:rPr>
          <w:t>Прав</w:t>
        </w:r>
      </w:hyperlink>
      <w:hyperlink r:id="rId7" w:tooltip="Ссылка на Пост. Правительства РТ О Программе развития профессионального образования взрослых Таджикистана на 2016-2020 годы" w:history="1">
        <w:r w:rsidRPr="00FF38BB">
          <w:rPr>
            <w:rFonts w:ascii="Times New Roman" w:eastAsia="Times New Roman" w:hAnsi="Times New Roman"/>
            <w:sz w:val="26"/>
            <w:szCs w:val="26"/>
            <w:lang w:eastAsia="ru-RU"/>
          </w:rPr>
          <w:t>ительства</w:t>
        </w:r>
        <w:proofErr w:type="gramEnd"/>
        <w:r w:rsidRPr="00FF38BB">
          <w:rPr>
            <w:rFonts w:ascii="Times New Roman" w:eastAsia="Times New Roman" w:hAnsi="Times New Roman"/>
            <w:sz w:val="26"/>
            <w:szCs w:val="26"/>
            <w:lang w:eastAsia="ru-RU"/>
          </w:rPr>
          <w:t xml:space="preserve"> </w:t>
        </w:r>
      </w:hyperlink>
    </w:p>
    <w:p w:rsidR="00FF38BB" w:rsidRPr="00FF38BB" w:rsidRDefault="00FF38BB" w:rsidP="00FF38BB">
      <w:pPr>
        <w:spacing w:after="0" w:line="240" w:lineRule="auto"/>
        <w:jc w:val="right"/>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Республики Таджикистан </w:t>
      </w:r>
    </w:p>
    <w:p w:rsidR="00FF38BB" w:rsidRDefault="00FF38BB" w:rsidP="00FF38BB">
      <w:pPr>
        <w:spacing w:after="0" w:line="240" w:lineRule="auto"/>
        <w:jc w:val="right"/>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от 1 июля 2016 года, № 268</w:t>
      </w:r>
    </w:p>
    <w:p w:rsidR="00FF38BB" w:rsidRPr="00FF38BB" w:rsidRDefault="00FF38BB" w:rsidP="00FF38BB">
      <w:pPr>
        <w:spacing w:after="0" w:line="240" w:lineRule="auto"/>
        <w:jc w:val="right"/>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 </w:t>
      </w:r>
    </w:p>
    <w:p w:rsidR="00FF38BB" w:rsidRPr="00FF38BB" w:rsidRDefault="00FF38BB" w:rsidP="00FF38BB">
      <w:pPr>
        <w:spacing w:after="0" w:line="240" w:lineRule="auto"/>
        <w:jc w:val="right"/>
        <w:rPr>
          <w:rFonts w:ascii="Times New Roman" w:eastAsia="Times New Roman" w:hAnsi="Times New Roman"/>
          <w:sz w:val="26"/>
          <w:szCs w:val="26"/>
          <w:lang w:eastAsia="ru-RU"/>
        </w:rPr>
      </w:pPr>
    </w:p>
    <w:p w:rsidR="00FF38BB" w:rsidRDefault="00FF38BB" w:rsidP="00FF38BB">
      <w:pPr>
        <w:spacing w:after="0" w:line="240" w:lineRule="auto"/>
        <w:jc w:val="center"/>
        <w:outlineLvl w:val="1"/>
        <w:rPr>
          <w:rFonts w:ascii="Times New Roman" w:eastAsia="Times New Roman" w:hAnsi="Times New Roman"/>
          <w:b/>
          <w:bCs/>
          <w:sz w:val="26"/>
          <w:szCs w:val="26"/>
          <w:lang w:eastAsia="ru-RU"/>
        </w:rPr>
      </w:pPr>
      <w:bookmarkStart w:id="0" w:name="A4OI0JV9FJ"/>
      <w:bookmarkEnd w:id="0"/>
      <w:r w:rsidRPr="00FF38BB">
        <w:rPr>
          <w:rFonts w:ascii="Times New Roman" w:eastAsia="Times New Roman" w:hAnsi="Times New Roman"/>
          <w:b/>
          <w:bCs/>
          <w:sz w:val="26"/>
          <w:szCs w:val="26"/>
          <w:lang w:eastAsia="ru-RU"/>
        </w:rPr>
        <w:t xml:space="preserve">Программа развития профессионального обучения взрослых </w:t>
      </w:r>
    </w:p>
    <w:p w:rsidR="00FF38BB" w:rsidRPr="00FF38BB" w:rsidRDefault="00FF38BB" w:rsidP="00FF38BB">
      <w:pPr>
        <w:spacing w:after="0" w:line="240" w:lineRule="auto"/>
        <w:jc w:val="center"/>
        <w:outlineLvl w:val="1"/>
        <w:rPr>
          <w:rFonts w:ascii="Times New Roman" w:eastAsia="Times New Roman" w:hAnsi="Times New Roman"/>
          <w:b/>
          <w:bCs/>
          <w:sz w:val="26"/>
          <w:szCs w:val="26"/>
          <w:lang w:eastAsia="ru-RU"/>
        </w:rPr>
      </w:pPr>
      <w:r w:rsidRPr="00FF38BB">
        <w:rPr>
          <w:rFonts w:ascii="Times New Roman" w:eastAsia="Times New Roman" w:hAnsi="Times New Roman"/>
          <w:b/>
          <w:bCs/>
          <w:sz w:val="26"/>
          <w:szCs w:val="26"/>
          <w:lang w:eastAsia="ru-RU"/>
        </w:rPr>
        <w:t>Таджикистана на 2016-2020 годы</w:t>
      </w:r>
    </w:p>
    <w:p w:rsidR="00FF38BB" w:rsidRPr="00FF38BB" w:rsidRDefault="00FF38BB" w:rsidP="00FF38BB">
      <w:pPr>
        <w:spacing w:before="100" w:beforeAutospacing="1" w:after="100" w:afterAutospacing="1" w:line="240" w:lineRule="auto"/>
        <w:jc w:val="center"/>
        <w:outlineLvl w:val="3"/>
        <w:rPr>
          <w:rFonts w:ascii="Times New Roman" w:eastAsia="Times New Roman" w:hAnsi="Times New Roman"/>
          <w:b/>
          <w:bCs/>
          <w:sz w:val="26"/>
          <w:szCs w:val="26"/>
          <w:lang w:eastAsia="ru-RU"/>
        </w:rPr>
      </w:pPr>
      <w:bookmarkStart w:id="1" w:name="A4OI0JX1LU"/>
      <w:bookmarkEnd w:id="1"/>
      <w:r w:rsidRPr="00FF38BB">
        <w:rPr>
          <w:rFonts w:ascii="Times New Roman" w:eastAsia="Times New Roman" w:hAnsi="Times New Roman"/>
          <w:b/>
          <w:bCs/>
          <w:sz w:val="26"/>
          <w:szCs w:val="26"/>
          <w:lang w:eastAsia="ru-RU"/>
        </w:rPr>
        <w:t>1. Предисловие</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1. </w:t>
      </w:r>
      <w:proofErr w:type="gramStart"/>
      <w:r w:rsidRPr="00FF38BB">
        <w:rPr>
          <w:rFonts w:ascii="Times New Roman" w:eastAsia="Times New Roman" w:hAnsi="Times New Roman"/>
          <w:sz w:val="26"/>
          <w:szCs w:val="26"/>
          <w:lang w:eastAsia="ru-RU"/>
        </w:rPr>
        <w:t xml:space="preserve">Программа развития профессионального обучения взрослых Таджикистана на 2016-2020 годы (далее - Программа) разработана в соответствии со </w:t>
      </w:r>
      <w:hyperlink r:id="rId8" w:anchor="A000000009" w:tooltip="Ссылка на Закон РТ О государственных прогнозах, концепциях, стратегиях и программах социально-экономического развития РТ :: Статья 7. Программа социально-экономического развития Республики Таджикистан" w:history="1">
        <w:r w:rsidRPr="00FF38BB">
          <w:rPr>
            <w:rFonts w:ascii="Times New Roman" w:eastAsia="Times New Roman" w:hAnsi="Times New Roman"/>
            <w:sz w:val="26"/>
            <w:szCs w:val="26"/>
            <w:lang w:eastAsia="ru-RU"/>
          </w:rPr>
          <w:t>статьей 7</w:t>
        </w:r>
      </w:hyperlink>
      <w:r w:rsidRPr="00FF38BB">
        <w:rPr>
          <w:rFonts w:ascii="Times New Roman" w:eastAsia="Times New Roman" w:hAnsi="Times New Roman"/>
          <w:sz w:val="26"/>
          <w:szCs w:val="26"/>
          <w:lang w:eastAsia="ru-RU"/>
        </w:rPr>
        <w:t xml:space="preserve"> Закона Республики Таджикистан "О государственных, прогнозах, концепциях, стратегиях и программах социально-экономического развития Республики Таджикистан", </w:t>
      </w:r>
      <w:hyperlink r:id="rId9" w:anchor="A000000019" w:tooltip="Ссылка на Кон. Закон РТ О Правительстве РТ :: Статья 16. Полномочия Правительства Республики Таджикистан в социальной сфере" w:history="1">
        <w:r w:rsidRPr="00FF38BB">
          <w:rPr>
            <w:rFonts w:ascii="Times New Roman" w:eastAsia="Times New Roman" w:hAnsi="Times New Roman"/>
            <w:sz w:val="26"/>
            <w:szCs w:val="26"/>
            <w:lang w:eastAsia="ru-RU"/>
          </w:rPr>
          <w:t>статьей 16</w:t>
        </w:r>
      </w:hyperlink>
      <w:r w:rsidRPr="00FF38BB">
        <w:rPr>
          <w:rFonts w:ascii="Times New Roman" w:eastAsia="Times New Roman" w:hAnsi="Times New Roman"/>
          <w:sz w:val="26"/>
          <w:szCs w:val="26"/>
          <w:lang w:eastAsia="ru-RU"/>
        </w:rPr>
        <w:t xml:space="preserve"> конституционного Закона Республики Таджикистан "О Правительстве Республики Таджикистан", </w:t>
      </w:r>
      <w:hyperlink r:id="rId10" w:tooltip="Ссылка на Закон РТ Об образовании" w:history="1">
        <w:r w:rsidRPr="00FF38BB">
          <w:rPr>
            <w:rFonts w:ascii="Times New Roman" w:eastAsia="Times New Roman" w:hAnsi="Times New Roman"/>
            <w:sz w:val="26"/>
            <w:szCs w:val="26"/>
            <w:lang w:eastAsia="ru-RU"/>
          </w:rPr>
          <w:t>Законом</w:t>
        </w:r>
      </w:hyperlink>
      <w:r w:rsidRPr="00FF38BB">
        <w:rPr>
          <w:rFonts w:ascii="Times New Roman" w:eastAsia="Times New Roman" w:hAnsi="Times New Roman"/>
          <w:sz w:val="26"/>
          <w:szCs w:val="26"/>
          <w:lang w:eastAsia="ru-RU"/>
        </w:rPr>
        <w:t xml:space="preserve"> Республики Таджикистан "Об образовании", </w:t>
      </w:r>
      <w:hyperlink r:id="rId11" w:tooltip="Ссылка на Закон РТ О начальном профессиональном образовании" w:history="1">
        <w:r w:rsidRPr="00FF38BB">
          <w:rPr>
            <w:rFonts w:ascii="Times New Roman" w:eastAsia="Times New Roman" w:hAnsi="Times New Roman"/>
            <w:sz w:val="26"/>
            <w:szCs w:val="26"/>
            <w:lang w:eastAsia="ru-RU"/>
          </w:rPr>
          <w:t>Законом</w:t>
        </w:r>
      </w:hyperlink>
      <w:r w:rsidRPr="00FF38BB">
        <w:rPr>
          <w:rFonts w:ascii="Times New Roman" w:eastAsia="Times New Roman" w:hAnsi="Times New Roman"/>
          <w:sz w:val="26"/>
          <w:szCs w:val="26"/>
          <w:lang w:eastAsia="ru-RU"/>
        </w:rPr>
        <w:t xml:space="preserve"> Республики Таджикистан "О начальном профессиональном образовании", Государственной стратегией развития рынка труда Республики Таджикистан</w:t>
      </w:r>
      <w:proofErr w:type="gramEnd"/>
      <w:r w:rsidRPr="00FF38BB">
        <w:rPr>
          <w:rFonts w:ascii="Times New Roman" w:eastAsia="Times New Roman" w:hAnsi="Times New Roman"/>
          <w:sz w:val="26"/>
          <w:szCs w:val="26"/>
          <w:lang w:eastAsia="ru-RU"/>
        </w:rPr>
        <w:t xml:space="preserve"> до 2020 года, Национальной стратегией развития образования Республики Таджикистан до 2020 года и другими нормативными правовыми актами в сфере образования, содействия в занятости населения и миграции.</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2. Программа имеет социальный и антикризисный характер, её реализация с учетом Целей Устойчивого Развития Организации  Объединенных Наций до 2030 года направлена на поддержку обеспечения возможности обучения на протяжении всей жизни для всех в Республике Таджикистан. </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3. Программа предусматривает меры по формированию </w:t>
      </w:r>
      <w:proofErr w:type="spellStart"/>
      <w:r w:rsidRPr="00FF38BB">
        <w:rPr>
          <w:rFonts w:ascii="Times New Roman" w:eastAsia="Times New Roman" w:hAnsi="Times New Roman"/>
          <w:sz w:val="26"/>
          <w:szCs w:val="26"/>
          <w:lang w:eastAsia="ru-RU"/>
        </w:rPr>
        <w:t>законодателвной</w:t>
      </w:r>
      <w:proofErr w:type="spellEnd"/>
      <w:r w:rsidRPr="00FF38BB">
        <w:rPr>
          <w:rFonts w:ascii="Times New Roman" w:eastAsia="Times New Roman" w:hAnsi="Times New Roman"/>
          <w:sz w:val="26"/>
          <w:szCs w:val="26"/>
          <w:lang w:eastAsia="ru-RU"/>
        </w:rPr>
        <w:t xml:space="preserve"> базы и системы статистики образования краткосрочных курсов профессионального обучения взрослых, развитию учреждений образования взрослых, кадровому и техническому обеспечению, реализацию мер по информированию для расширения охвата взрослых, краткосрочными курсами профессионального обучения.</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4. </w:t>
      </w:r>
      <w:proofErr w:type="gramStart"/>
      <w:r w:rsidRPr="00FF38BB">
        <w:rPr>
          <w:rFonts w:ascii="Times New Roman" w:eastAsia="Times New Roman" w:hAnsi="Times New Roman"/>
          <w:sz w:val="26"/>
          <w:szCs w:val="26"/>
          <w:lang w:eastAsia="ru-RU"/>
        </w:rPr>
        <w:t xml:space="preserve">Программа разработана на основе анализа статистических показателей по охвату взрослых краткосрочными курсами </w:t>
      </w:r>
      <w:proofErr w:type="spellStart"/>
      <w:r w:rsidRPr="00FF38BB">
        <w:rPr>
          <w:rFonts w:ascii="Times New Roman" w:eastAsia="Times New Roman" w:hAnsi="Times New Roman"/>
          <w:sz w:val="26"/>
          <w:szCs w:val="26"/>
          <w:lang w:eastAsia="ru-RU"/>
        </w:rPr>
        <w:t>профессиональнного</w:t>
      </w:r>
      <w:proofErr w:type="spellEnd"/>
      <w:r w:rsidRPr="00FF38BB">
        <w:rPr>
          <w:rFonts w:ascii="Times New Roman" w:eastAsia="Times New Roman" w:hAnsi="Times New Roman"/>
          <w:sz w:val="26"/>
          <w:szCs w:val="26"/>
          <w:lang w:eastAsia="ru-RU"/>
        </w:rPr>
        <w:t xml:space="preserve"> обучения, достижений и недостатков реализации Программы развития профессионального обучения взрослых в Республике Таджикистан на 2011-2015 годы, утвержденной постановлением Правительства Республики Таджикистан от 30 декабря 2010 года, </w:t>
      </w:r>
      <w:hyperlink r:id="rId12" w:tooltip="Ссылка на Пост. Правительства РТ Об утверждении Программы развития профес. образования взрослых в РТ на 2011-2015г." w:history="1">
        <w:r w:rsidRPr="00FF38BB">
          <w:rPr>
            <w:rFonts w:ascii="Times New Roman" w:eastAsia="Times New Roman" w:hAnsi="Times New Roman"/>
            <w:sz w:val="26"/>
            <w:szCs w:val="26"/>
            <w:lang w:eastAsia="ru-RU"/>
          </w:rPr>
          <w:t>№696</w:t>
        </w:r>
      </w:hyperlink>
      <w:r w:rsidRPr="00FF38BB">
        <w:rPr>
          <w:rFonts w:ascii="Times New Roman" w:eastAsia="Times New Roman" w:hAnsi="Times New Roman"/>
          <w:sz w:val="26"/>
          <w:szCs w:val="26"/>
          <w:lang w:eastAsia="ru-RU"/>
        </w:rPr>
        <w:t>, а также с учетом приоритетов Государственной программы содействия занятости населения Республики Таджикистан на 2016-2017 годы, утвержденной постановлением Правительства Республики Таджикистан</w:t>
      </w:r>
      <w:proofErr w:type="gramEnd"/>
      <w:r w:rsidRPr="00FF38BB">
        <w:rPr>
          <w:rFonts w:ascii="Times New Roman" w:eastAsia="Times New Roman" w:hAnsi="Times New Roman"/>
          <w:sz w:val="26"/>
          <w:szCs w:val="26"/>
          <w:lang w:eastAsia="ru-RU"/>
        </w:rPr>
        <w:t xml:space="preserve"> от 28 ноября 2015 года, </w:t>
      </w:r>
      <w:hyperlink r:id="rId13" w:tooltip="Ссылка на Пост. Правительства РТ О Государственной программе содействия занятости населения РТ на 2016-2017 годы" w:history="1">
        <w:r w:rsidRPr="00FF38BB">
          <w:rPr>
            <w:rFonts w:ascii="Times New Roman" w:eastAsia="Times New Roman" w:hAnsi="Times New Roman"/>
            <w:sz w:val="26"/>
            <w:szCs w:val="26"/>
            <w:lang w:eastAsia="ru-RU"/>
          </w:rPr>
          <w:t>№709</w:t>
        </w:r>
      </w:hyperlink>
      <w:r w:rsidRPr="00FF38BB">
        <w:rPr>
          <w:rFonts w:ascii="Times New Roman" w:eastAsia="Times New Roman" w:hAnsi="Times New Roman"/>
          <w:sz w:val="26"/>
          <w:szCs w:val="26"/>
          <w:lang w:eastAsia="ru-RU"/>
        </w:rPr>
        <w:t>.</w:t>
      </w:r>
    </w:p>
    <w:p w:rsidR="00FF38BB" w:rsidRPr="00FF38BB" w:rsidRDefault="00FF38BB" w:rsidP="00067546">
      <w:pPr>
        <w:spacing w:before="100" w:beforeAutospacing="1" w:after="100" w:afterAutospacing="1" w:line="240" w:lineRule="auto"/>
        <w:jc w:val="center"/>
        <w:outlineLvl w:val="3"/>
        <w:rPr>
          <w:rFonts w:ascii="Times New Roman" w:eastAsia="Times New Roman" w:hAnsi="Times New Roman"/>
          <w:b/>
          <w:bCs/>
          <w:sz w:val="26"/>
          <w:szCs w:val="26"/>
          <w:lang w:eastAsia="ru-RU"/>
        </w:rPr>
      </w:pPr>
      <w:bookmarkStart w:id="2" w:name="A4OI0K62XR"/>
      <w:bookmarkEnd w:id="2"/>
      <w:r w:rsidRPr="00FF38BB">
        <w:rPr>
          <w:rFonts w:ascii="Times New Roman" w:eastAsia="Times New Roman" w:hAnsi="Times New Roman"/>
          <w:b/>
          <w:bCs/>
          <w:sz w:val="26"/>
          <w:szCs w:val="26"/>
          <w:lang w:eastAsia="ru-RU"/>
        </w:rPr>
        <w:t>2. Текущая ситуация и прогноз развития профессионального обучения взрослых</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5. В данный период развития Республики Таджикистан профессиональное обучение взрослых является одним из важнейших потребностей устойчивого </w:t>
      </w:r>
      <w:proofErr w:type="spellStart"/>
      <w:r w:rsidRPr="00FF38BB">
        <w:rPr>
          <w:rFonts w:ascii="Times New Roman" w:eastAsia="Times New Roman" w:hAnsi="Times New Roman"/>
          <w:sz w:val="26"/>
          <w:szCs w:val="26"/>
          <w:lang w:eastAsia="ru-RU"/>
        </w:rPr>
        <w:lastRenderedPageBreak/>
        <w:t>равития</w:t>
      </w:r>
      <w:proofErr w:type="spellEnd"/>
      <w:r w:rsidRPr="00FF38BB">
        <w:rPr>
          <w:rFonts w:ascii="Times New Roman" w:eastAsia="Times New Roman" w:hAnsi="Times New Roman"/>
          <w:sz w:val="26"/>
          <w:szCs w:val="26"/>
          <w:lang w:eastAsia="ru-RU"/>
        </w:rPr>
        <w:t xml:space="preserve"> общества и обеспечения </w:t>
      </w:r>
      <w:proofErr w:type="spellStart"/>
      <w:r w:rsidRPr="00FF38BB">
        <w:rPr>
          <w:rFonts w:ascii="Times New Roman" w:eastAsia="Times New Roman" w:hAnsi="Times New Roman"/>
          <w:sz w:val="26"/>
          <w:szCs w:val="26"/>
          <w:lang w:eastAsia="ru-RU"/>
        </w:rPr>
        <w:t>конкурентноспособностей</w:t>
      </w:r>
      <w:proofErr w:type="spellEnd"/>
      <w:r w:rsidRPr="00FF38BB">
        <w:rPr>
          <w:rFonts w:ascii="Times New Roman" w:eastAsia="Times New Roman" w:hAnsi="Times New Roman"/>
          <w:sz w:val="26"/>
          <w:szCs w:val="26"/>
          <w:lang w:eastAsia="ru-RU"/>
        </w:rPr>
        <w:t xml:space="preserve"> национальной экономики. Развитие экономики и рынка труда, современной техники и технологии направляет взрослые слои населения на обучение </w:t>
      </w:r>
      <w:proofErr w:type="spellStart"/>
      <w:r w:rsidRPr="00FF38BB">
        <w:rPr>
          <w:rFonts w:ascii="Times New Roman" w:eastAsia="Times New Roman" w:hAnsi="Times New Roman"/>
          <w:sz w:val="26"/>
          <w:szCs w:val="26"/>
          <w:lang w:eastAsia="ru-RU"/>
        </w:rPr>
        <w:t>допольнительных</w:t>
      </w:r>
      <w:proofErr w:type="spellEnd"/>
      <w:r w:rsidRPr="00FF38BB">
        <w:rPr>
          <w:rFonts w:ascii="Times New Roman" w:eastAsia="Times New Roman" w:hAnsi="Times New Roman"/>
          <w:sz w:val="26"/>
          <w:szCs w:val="26"/>
          <w:lang w:eastAsia="ru-RU"/>
        </w:rPr>
        <w:t xml:space="preserve"> профессий. Значение эффективной деятельности системы профессионального обучения взрослых Таджикистана в решении этой проблемы, прежде </w:t>
      </w:r>
      <w:proofErr w:type="gramStart"/>
      <w:r w:rsidRPr="00FF38BB">
        <w:rPr>
          <w:rFonts w:ascii="Times New Roman" w:eastAsia="Times New Roman" w:hAnsi="Times New Roman"/>
          <w:sz w:val="26"/>
          <w:szCs w:val="26"/>
          <w:lang w:eastAsia="ru-RU"/>
        </w:rPr>
        <w:t>всего</w:t>
      </w:r>
      <w:proofErr w:type="gramEnd"/>
      <w:r w:rsidRPr="00FF38BB">
        <w:rPr>
          <w:rFonts w:ascii="Times New Roman" w:eastAsia="Times New Roman" w:hAnsi="Times New Roman"/>
          <w:sz w:val="26"/>
          <w:szCs w:val="26"/>
          <w:lang w:eastAsia="ru-RU"/>
        </w:rPr>
        <w:t xml:space="preserve"> определяется по нынешней структуре специальностей занятости населения, в которой трудоспособное часть населения составляет 60 процентов. Анализ последних статистических данных показывает, что численность населения ежегодно возрастает на 2,1 процента. Если рост численности населения </w:t>
      </w:r>
      <w:proofErr w:type="gramStart"/>
      <w:r w:rsidRPr="00FF38BB">
        <w:rPr>
          <w:rFonts w:ascii="Times New Roman" w:eastAsia="Times New Roman" w:hAnsi="Times New Roman"/>
          <w:sz w:val="26"/>
          <w:szCs w:val="26"/>
          <w:lang w:eastAsia="ru-RU"/>
        </w:rPr>
        <w:t>увеличиться</w:t>
      </w:r>
      <w:proofErr w:type="gramEnd"/>
      <w:r w:rsidRPr="00FF38BB">
        <w:rPr>
          <w:rFonts w:ascii="Times New Roman" w:eastAsia="Times New Roman" w:hAnsi="Times New Roman"/>
          <w:sz w:val="26"/>
          <w:szCs w:val="26"/>
          <w:lang w:eastAsia="ru-RU"/>
        </w:rPr>
        <w:t xml:space="preserve"> таким образом, то количества населения в 2020 году составит около 9,6 млн. человек. Обеспечение разных отраслей экономики страны квалифицированными специалистами, отвечающими потребностям рынка труда, лежит на базе начального профессионального образования, именно эта ступень образования может внести свою лепту в экономическое, социальное и культурное развитие страны. Привлечение взрослого населения к профессиональному обучению также внесёт достойный вклад в этом направление. </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6. </w:t>
      </w:r>
      <w:proofErr w:type="gramStart"/>
      <w:r w:rsidRPr="00FF38BB">
        <w:rPr>
          <w:rFonts w:ascii="Times New Roman" w:eastAsia="Times New Roman" w:hAnsi="Times New Roman"/>
          <w:sz w:val="26"/>
          <w:szCs w:val="26"/>
          <w:lang w:eastAsia="ru-RU"/>
        </w:rPr>
        <w:t xml:space="preserve">С учетом необходимости расширения доступа населения различных возрастов к профессиональному образованию, постановлением Правительства Республики Таджикистан от 5 марта 2008 года, </w:t>
      </w:r>
      <w:hyperlink r:id="rId14" w:tooltip="Ссылка на Пост. Правительства РТ Об образовании Государственного учреждения Центр обучения взрослых Таджикистана" w:history="1">
        <w:r w:rsidRPr="00FF38BB">
          <w:rPr>
            <w:rFonts w:ascii="Times New Roman" w:eastAsia="Times New Roman" w:hAnsi="Times New Roman"/>
            <w:sz w:val="26"/>
            <w:szCs w:val="26"/>
            <w:lang w:eastAsia="ru-RU"/>
          </w:rPr>
          <w:t>№115</w:t>
        </w:r>
      </w:hyperlink>
      <w:r w:rsidRPr="00FF38BB">
        <w:rPr>
          <w:rFonts w:ascii="Times New Roman" w:eastAsia="Times New Roman" w:hAnsi="Times New Roman"/>
          <w:sz w:val="26"/>
          <w:szCs w:val="26"/>
          <w:lang w:eastAsia="ru-RU"/>
        </w:rPr>
        <w:t xml:space="preserve"> в структуре бывшего Государственного агентства социальной защиты, занятости населения и миграции Министерства труда и социальной защиты населения Республики Таджикистан было создано Государственное учреждение "Центр обучения взрослых Таджикистана" с филиалами в городах </w:t>
      </w:r>
      <w:proofErr w:type="spellStart"/>
      <w:r w:rsidRPr="00FF38BB">
        <w:rPr>
          <w:rFonts w:ascii="Times New Roman" w:eastAsia="Times New Roman" w:hAnsi="Times New Roman"/>
          <w:sz w:val="26"/>
          <w:szCs w:val="26"/>
          <w:lang w:eastAsia="ru-RU"/>
        </w:rPr>
        <w:t>Курган-тюбе</w:t>
      </w:r>
      <w:proofErr w:type="spellEnd"/>
      <w:r w:rsidRPr="00FF38BB">
        <w:rPr>
          <w:rFonts w:ascii="Times New Roman" w:eastAsia="Times New Roman" w:hAnsi="Times New Roman"/>
          <w:sz w:val="26"/>
          <w:szCs w:val="26"/>
          <w:lang w:eastAsia="ru-RU"/>
        </w:rPr>
        <w:t>,  Куляб, Канибадам и в </w:t>
      </w:r>
      <w:proofErr w:type="spellStart"/>
      <w:r w:rsidRPr="00FF38BB">
        <w:rPr>
          <w:rFonts w:ascii="Times New Roman" w:eastAsia="Times New Roman" w:hAnsi="Times New Roman"/>
          <w:sz w:val="26"/>
          <w:szCs w:val="26"/>
          <w:lang w:eastAsia="ru-RU"/>
        </w:rPr>
        <w:t>Таджикабадском</w:t>
      </w:r>
      <w:proofErr w:type="spellEnd"/>
      <w:r w:rsidRPr="00FF38BB">
        <w:rPr>
          <w:rFonts w:ascii="Times New Roman" w:eastAsia="Times New Roman" w:hAnsi="Times New Roman"/>
          <w:sz w:val="26"/>
          <w:szCs w:val="26"/>
          <w:lang w:eastAsia="ru-RU"/>
        </w:rPr>
        <w:t xml:space="preserve"> районе. </w:t>
      </w:r>
      <w:proofErr w:type="gramEnd"/>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7. Два года спустя постановлением Правительства Республики Таджикистан от 30 декабря 2010 года, </w:t>
      </w:r>
      <w:hyperlink r:id="rId15" w:tooltip="Ссылка на Пост. Правительства РТ Об утверждении Программы развития профес. образования взрослых в РТ на 2011-2015г." w:history="1">
        <w:r w:rsidRPr="00FF38BB">
          <w:rPr>
            <w:rFonts w:ascii="Times New Roman" w:eastAsia="Times New Roman" w:hAnsi="Times New Roman"/>
            <w:sz w:val="26"/>
            <w:szCs w:val="26"/>
            <w:lang w:eastAsia="ru-RU"/>
          </w:rPr>
          <w:t xml:space="preserve">№696 </w:t>
        </w:r>
      </w:hyperlink>
      <w:r w:rsidRPr="00FF38BB">
        <w:rPr>
          <w:rFonts w:ascii="Times New Roman" w:eastAsia="Times New Roman" w:hAnsi="Times New Roman"/>
          <w:sz w:val="26"/>
          <w:szCs w:val="26"/>
          <w:lang w:eastAsia="ru-RU"/>
        </w:rPr>
        <w:t xml:space="preserve">была принята Программа развития профессионального образования взрослых в Республике Таджикистан на 2011-2015 годы, на основании которой развивалась </w:t>
      </w:r>
      <w:proofErr w:type="spellStart"/>
      <w:r w:rsidRPr="00FF38BB">
        <w:rPr>
          <w:rFonts w:ascii="Times New Roman" w:eastAsia="Times New Roman" w:hAnsi="Times New Roman"/>
          <w:sz w:val="26"/>
          <w:szCs w:val="26"/>
          <w:lang w:eastAsia="ru-RU"/>
        </w:rPr>
        <w:t>гоударственная</w:t>
      </w:r>
      <w:proofErr w:type="spellEnd"/>
      <w:r w:rsidRPr="00FF38BB">
        <w:rPr>
          <w:rFonts w:ascii="Times New Roman" w:eastAsia="Times New Roman" w:hAnsi="Times New Roman"/>
          <w:sz w:val="26"/>
          <w:szCs w:val="26"/>
          <w:lang w:eastAsia="ru-RU"/>
        </w:rPr>
        <w:t xml:space="preserve"> структура профессионального обучения взрослых и значительно расширилась сеть таких центров.</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8. По состоянию на начало 2016 года в структуре Центра обучения  взрослых Таджикистана действуют 30 филиалов  и почти 40 представительств с охватом 90 процентов территории страны, по 52 различным специальностям на 1-3 месячных курсах создана учебная база и ведется профессиональное обучение.</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9. За период с 2011 по 2015 годы более 390,6 тысяч человек привлечены к профессиональному обучению на краткосрочных, курсах, из которых 36,4 процента обучились бесплатно за счет средств государственного бюджета в рамках </w:t>
      </w:r>
      <w:proofErr w:type="gramStart"/>
      <w:r w:rsidRPr="00FF38BB">
        <w:rPr>
          <w:rFonts w:ascii="Times New Roman" w:eastAsia="Times New Roman" w:hAnsi="Times New Roman"/>
          <w:sz w:val="26"/>
          <w:szCs w:val="26"/>
          <w:lang w:eastAsia="ru-RU"/>
        </w:rPr>
        <w:t>реализации программ содействия занятости населения</w:t>
      </w:r>
      <w:proofErr w:type="gramEnd"/>
      <w:r w:rsidRPr="00FF38BB">
        <w:rPr>
          <w:rFonts w:ascii="Times New Roman" w:eastAsia="Times New Roman" w:hAnsi="Times New Roman"/>
          <w:sz w:val="26"/>
          <w:szCs w:val="26"/>
          <w:lang w:eastAsia="ru-RU"/>
        </w:rPr>
        <w:t>.</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10. С 2011 года в деятельности центров обучения взрослых появилось</w:t>
      </w:r>
      <w:proofErr w:type="gramStart"/>
      <w:r w:rsidRPr="00FF38BB">
        <w:rPr>
          <w:rFonts w:ascii="Times New Roman" w:eastAsia="Times New Roman" w:hAnsi="Times New Roman"/>
          <w:sz w:val="26"/>
          <w:szCs w:val="26"/>
          <w:lang w:eastAsia="ru-RU"/>
        </w:rPr>
        <w:t xml:space="preserve"> .</w:t>
      </w:r>
      <w:proofErr w:type="gramEnd"/>
      <w:r w:rsidRPr="00FF38BB">
        <w:rPr>
          <w:rFonts w:ascii="Times New Roman" w:eastAsia="Times New Roman" w:hAnsi="Times New Roman"/>
          <w:sz w:val="26"/>
          <w:szCs w:val="26"/>
          <w:lang w:eastAsia="ru-RU"/>
        </w:rPr>
        <w:t xml:space="preserve"> новое направление деятельности, которая направлена на сертификацию профессиональных навыков возвратившихся трудовых мигрантов. За период 2011-2015 годов более 124 тысяч человек воспользовались этим видом услуг.</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11. В начальных профессиональных учебных заведениях и в центрах обучения взрослых безработные граждане, возвратившиеся мигранты, малообеспеченные </w:t>
      </w:r>
      <w:r w:rsidRPr="00FF38BB">
        <w:rPr>
          <w:rFonts w:ascii="Times New Roman" w:eastAsia="Times New Roman" w:hAnsi="Times New Roman"/>
          <w:sz w:val="26"/>
          <w:szCs w:val="26"/>
          <w:lang w:eastAsia="ru-RU"/>
        </w:rPr>
        <w:lastRenderedPageBreak/>
        <w:t>слои населения охватываются профессиональным  обучением на краткосрочных курсах.</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12. </w:t>
      </w:r>
      <w:proofErr w:type="gramStart"/>
      <w:r w:rsidRPr="00FF38BB">
        <w:rPr>
          <w:rFonts w:ascii="Times New Roman" w:eastAsia="Times New Roman" w:hAnsi="Times New Roman"/>
          <w:sz w:val="26"/>
          <w:szCs w:val="26"/>
          <w:lang w:eastAsia="ru-RU"/>
        </w:rPr>
        <w:t>С учетом развития национальной экономики Таджикистана, преобразования страны из аграрной республики в аграрно-</w:t>
      </w:r>
      <w:proofErr w:type="spellStart"/>
      <w:r w:rsidRPr="00FF38BB">
        <w:rPr>
          <w:rFonts w:ascii="Times New Roman" w:eastAsia="Times New Roman" w:hAnsi="Times New Roman"/>
          <w:sz w:val="26"/>
          <w:szCs w:val="26"/>
          <w:lang w:eastAsia="ru-RU"/>
        </w:rPr>
        <w:t>идустриальную</w:t>
      </w:r>
      <w:proofErr w:type="spellEnd"/>
      <w:r w:rsidRPr="00FF38BB">
        <w:rPr>
          <w:rFonts w:ascii="Times New Roman" w:eastAsia="Times New Roman" w:hAnsi="Times New Roman"/>
          <w:sz w:val="26"/>
          <w:szCs w:val="26"/>
          <w:lang w:eastAsia="ru-RU"/>
        </w:rPr>
        <w:t xml:space="preserve"> республику, объявления свободных экономических зон в раде городов и районов республики и реальных потребностей рынка труда, объем </w:t>
      </w:r>
      <w:proofErr w:type="spellStart"/>
      <w:r w:rsidRPr="00FF38BB">
        <w:rPr>
          <w:rFonts w:ascii="Times New Roman" w:eastAsia="Times New Roman" w:hAnsi="Times New Roman"/>
          <w:sz w:val="26"/>
          <w:szCs w:val="26"/>
          <w:lang w:eastAsia="ru-RU"/>
        </w:rPr>
        <w:t>профобучения</w:t>
      </w:r>
      <w:proofErr w:type="spellEnd"/>
      <w:r w:rsidRPr="00FF38BB">
        <w:rPr>
          <w:rFonts w:ascii="Times New Roman" w:eastAsia="Times New Roman" w:hAnsi="Times New Roman"/>
          <w:sz w:val="26"/>
          <w:szCs w:val="26"/>
          <w:lang w:eastAsia="ru-RU"/>
        </w:rPr>
        <w:t>, в том числе привлечения взрослых слоев населения к профессиональному обучению на базе начальных профессиональных учебных заведениях и центров обучения взрослых в ближайшие годы должен увеличиться в два раза.</w:t>
      </w:r>
      <w:proofErr w:type="gramEnd"/>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13. Анализ показывает, что стабильное развитие сферы требует решения следующих вопросов:</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 формирование правовых основ сферы посредством разработки нормативных правовых актов; </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 определение основных направлений развития профессионального обучения взрослых в целом на период до 2030 года; </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 формирование официальной отраслевой статистики; </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формирование системы оценки качества обучения;</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расширение сети центров обучения взрослых с охватом всей территории Таджикистана, финансовое обеспечение этого процесса;</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 реализация информационных мероприятий для вовлечения взрослых в </w:t>
      </w:r>
      <w:proofErr w:type="spellStart"/>
      <w:r w:rsidRPr="00FF38BB">
        <w:rPr>
          <w:rFonts w:ascii="Times New Roman" w:eastAsia="Times New Roman" w:hAnsi="Times New Roman"/>
          <w:sz w:val="26"/>
          <w:szCs w:val="26"/>
          <w:lang w:eastAsia="ru-RU"/>
        </w:rPr>
        <w:t>различние</w:t>
      </w:r>
      <w:proofErr w:type="spellEnd"/>
      <w:r w:rsidRPr="00FF38BB">
        <w:rPr>
          <w:rFonts w:ascii="Times New Roman" w:eastAsia="Times New Roman" w:hAnsi="Times New Roman"/>
          <w:sz w:val="26"/>
          <w:szCs w:val="26"/>
          <w:lang w:eastAsia="ru-RU"/>
        </w:rPr>
        <w:t xml:space="preserve"> виды обучения, </w:t>
      </w:r>
      <w:proofErr w:type="gramStart"/>
      <w:r w:rsidRPr="00FF38BB">
        <w:rPr>
          <w:rFonts w:ascii="Times New Roman" w:eastAsia="Times New Roman" w:hAnsi="Times New Roman"/>
          <w:sz w:val="26"/>
          <w:szCs w:val="26"/>
          <w:lang w:eastAsia="ru-RU"/>
        </w:rPr>
        <w:t>постоянное</w:t>
      </w:r>
      <w:proofErr w:type="gramEnd"/>
      <w:r w:rsidRPr="00FF38BB">
        <w:rPr>
          <w:rFonts w:ascii="Times New Roman" w:eastAsia="Times New Roman" w:hAnsi="Times New Roman"/>
          <w:sz w:val="26"/>
          <w:szCs w:val="26"/>
          <w:lang w:eastAsia="ru-RU"/>
        </w:rPr>
        <w:t xml:space="preserve"> </w:t>
      </w:r>
      <w:proofErr w:type="spellStart"/>
      <w:r w:rsidRPr="00FF38BB">
        <w:rPr>
          <w:rFonts w:ascii="Times New Roman" w:eastAsia="Times New Roman" w:hAnsi="Times New Roman"/>
          <w:sz w:val="26"/>
          <w:szCs w:val="26"/>
          <w:lang w:eastAsia="ru-RU"/>
        </w:rPr>
        <w:t>сосрудничество</w:t>
      </w:r>
      <w:proofErr w:type="spellEnd"/>
      <w:r w:rsidRPr="00FF38BB">
        <w:rPr>
          <w:rFonts w:ascii="Times New Roman" w:eastAsia="Times New Roman" w:hAnsi="Times New Roman"/>
          <w:sz w:val="26"/>
          <w:szCs w:val="26"/>
          <w:lang w:eastAsia="ru-RU"/>
        </w:rPr>
        <w:t xml:space="preserve"> со средствами массовой информации;</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продолжение деятельности по материальному обеспечению и техническому развитию учебных заведений отрасли;</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расширение деятельности по кадровому обеспечению отрасли, организация обучения взрослых, высококвалифицированных специалистов, имеющих опыт работы с взрослыми;</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 развитие научной базы профессионального обучения взрослых в Таджикистане; </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расширение международного сотрудничества в сфере профессионального обучения взрослых и привлечение партнеров по развитию.</w:t>
      </w:r>
    </w:p>
    <w:p w:rsidR="00FF38BB" w:rsidRPr="00FF38BB" w:rsidRDefault="00FF38BB" w:rsidP="00067546">
      <w:pPr>
        <w:spacing w:before="100" w:beforeAutospacing="1" w:after="100" w:afterAutospacing="1" w:line="240" w:lineRule="auto"/>
        <w:jc w:val="center"/>
        <w:outlineLvl w:val="3"/>
        <w:rPr>
          <w:rFonts w:ascii="Times New Roman" w:eastAsia="Times New Roman" w:hAnsi="Times New Roman"/>
          <w:b/>
          <w:bCs/>
          <w:sz w:val="26"/>
          <w:szCs w:val="26"/>
          <w:lang w:eastAsia="ru-RU"/>
        </w:rPr>
      </w:pPr>
      <w:bookmarkStart w:id="3" w:name="A4OI0KDFH5"/>
      <w:bookmarkEnd w:id="3"/>
      <w:r w:rsidRPr="00FF38BB">
        <w:rPr>
          <w:rFonts w:ascii="Times New Roman" w:eastAsia="Times New Roman" w:hAnsi="Times New Roman"/>
          <w:b/>
          <w:bCs/>
          <w:sz w:val="26"/>
          <w:szCs w:val="26"/>
          <w:lang w:eastAsia="ru-RU"/>
        </w:rPr>
        <w:t xml:space="preserve">3. Цель и основные задачи </w:t>
      </w:r>
      <w:proofErr w:type="spellStart"/>
      <w:r w:rsidRPr="00FF38BB">
        <w:rPr>
          <w:rFonts w:ascii="Times New Roman" w:eastAsia="Times New Roman" w:hAnsi="Times New Roman"/>
          <w:b/>
          <w:bCs/>
          <w:sz w:val="26"/>
          <w:szCs w:val="26"/>
          <w:lang w:eastAsia="ru-RU"/>
        </w:rPr>
        <w:t>Програмы</w:t>
      </w:r>
      <w:proofErr w:type="spellEnd"/>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14. Основной целью Программы является содействие повышению конкурентоспособности трудовых ресурсов посредством обеспечения доступа молодых и взрослых к, качественному профессиональному образованию в стране.</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lastRenderedPageBreak/>
        <w:t xml:space="preserve">15. С учетом определенной цели, Программа предусматривает выполнение следующих задач: </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развитие структурных основ профессионального обучения взрослых;</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расширение доступа взрослых к качественному профессиональному обучению;</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вовлечение большего количества взрослых к различным видам профессионального обучения.</w:t>
      </w:r>
    </w:p>
    <w:p w:rsidR="00FF38BB" w:rsidRPr="00FF38BB" w:rsidRDefault="00FF38BB" w:rsidP="00067546">
      <w:pPr>
        <w:spacing w:before="100" w:beforeAutospacing="1" w:after="100" w:afterAutospacing="1" w:line="240" w:lineRule="auto"/>
        <w:jc w:val="center"/>
        <w:outlineLvl w:val="3"/>
        <w:rPr>
          <w:rFonts w:ascii="Times New Roman" w:eastAsia="Times New Roman" w:hAnsi="Times New Roman"/>
          <w:b/>
          <w:bCs/>
          <w:sz w:val="26"/>
          <w:szCs w:val="26"/>
          <w:lang w:eastAsia="ru-RU"/>
        </w:rPr>
      </w:pPr>
      <w:bookmarkStart w:id="4" w:name="A4OI0KDULV"/>
      <w:bookmarkEnd w:id="4"/>
      <w:r w:rsidRPr="00FF38BB">
        <w:rPr>
          <w:rFonts w:ascii="Times New Roman" w:eastAsia="Times New Roman" w:hAnsi="Times New Roman"/>
          <w:b/>
          <w:bCs/>
          <w:sz w:val="26"/>
          <w:szCs w:val="26"/>
          <w:lang w:eastAsia="ru-RU"/>
        </w:rPr>
        <w:t xml:space="preserve">4. Практические меры по реализации </w:t>
      </w:r>
      <w:proofErr w:type="spellStart"/>
      <w:r w:rsidRPr="00FF38BB">
        <w:rPr>
          <w:rFonts w:ascii="Times New Roman" w:eastAsia="Times New Roman" w:hAnsi="Times New Roman"/>
          <w:b/>
          <w:bCs/>
          <w:sz w:val="26"/>
          <w:szCs w:val="26"/>
          <w:lang w:eastAsia="ru-RU"/>
        </w:rPr>
        <w:t>Пограммы</w:t>
      </w:r>
      <w:proofErr w:type="spellEnd"/>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16. Развитие структурных основ краткосрочных курсов обучения взрослых в целом предусматривает:</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разработка и внедрение эффективной системы сбора статистических данных о профессиональном обучения взрослых и привлечении взрослого населения к профессиональному обучению;</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разработка единых требований в официальном признании (сертификации) профессиональных навыков возвратившихся мигрантов, с учетом действующего Профессионального классификатора Таджикистана;</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 проведение научных исследований по профессиональному обучению взрослых на базе Научно - </w:t>
      </w:r>
      <w:proofErr w:type="spellStart"/>
      <w:r w:rsidRPr="00FF38BB">
        <w:rPr>
          <w:rFonts w:ascii="Times New Roman" w:eastAsia="Times New Roman" w:hAnsi="Times New Roman"/>
          <w:sz w:val="26"/>
          <w:szCs w:val="26"/>
          <w:lang w:eastAsia="ru-RU"/>
        </w:rPr>
        <w:t>иследовательского</w:t>
      </w:r>
      <w:proofErr w:type="spellEnd"/>
      <w:r w:rsidRPr="00FF38BB">
        <w:rPr>
          <w:rFonts w:ascii="Times New Roman" w:eastAsia="Times New Roman" w:hAnsi="Times New Roman"/>
          <w:sz w:val="26"/>
          <w:szCs w:val="26"/>
          <w:lang w:eastAsia="ru-RU"/>
        </w:rPr>
        <w:t xml:space="preserve"> института труда, миграции и занятости населения Министерства труда, миграции и занятости населения Республики Таджикистан. </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17. Расширение доступа  взрослых к качественному профессиональному обучению предусматривает:</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 расширение сети центров обучения взрослых в различных регионах страны с передовой технологией кадровым обеспечением; </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 внедрение краткосрочных курсов профессионального обучения взрослых на базе </w:t>
      </w:r>
      <w:proofErr w:type="spellStart"/>
      <w:r w:rsidRPr="00FF38BB">
        <w:rPr>
          <w:rFonts w:ascii="Times New Roman" w:eastAsia="Times New Roman" w:hAnsi="Times New Roman"/>
          <w:sz w:val="26"/>
          <w:szCs w:val="26"/>
          <w:lang w:eastAsia="ru-RU"/>
        </w:rPr>
        <w:t>учереждений</w:t>
      </w:r>
      <w:proofErr w:type="spellEnd"/>
      <w:r w:rsidRPr="00FF38BB">
        <w:rPr>
          <w:rFonts w:ascii="Times New Roman" w:eastAsia="Times New Roman" w:hAnsi="Times New Roman"/>
          <w:sz w:val="26"/>
          <w:szCs w:val="26"/>
          <w:lang w:eastAsia="ru-RU"/>
        </w:rPr>
        <w:t xml:space="preserve"> начального, среднего и высшего </w:t>
      </w:r>
      <w:proofErr w:type="spellStart"/>
      <w:r w:rsidRPr="00FF38BB">
        <w:rPr>
          <w:rFonts w:ascii="Times New Roman" w:eastAsia="Times New Roman" w:hAnsi="Times New Roman"/>
          <w:sz w:val="26"/>
          <w:szCs w:val="26"/>
          <w:lang w:eastAsia="ru-RU"/>
        </w:rPr>
        <w:t>профессионанального</w:t>
      </w:r>
      <w:proofErr w:type="spellEnd"/>
      <w:r w:rsidRPr="00FF38BB">
        <w:rPr>
          <w:rFonts w:ascii="Times New Roman" w:eastAsia="Times New Roman" w:hAnsi="Times New Roman"/>
          <w:sz w:val="26"/>
          <w:szCs w:val="26"/>
          <w:lang w:eastAsia="ru-RU"/>
        </w:rPr>
        <w:t xml:space="preserve"> образования; </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в рамках сре</w:t>
      </w:r>
      <w:proofErr w:type="gramStart"/>
      <w:r w:rsidRPr="00FF38BB">
        <w:rPr>
          <w:rFonts w:ascii="Times New Roman" w:eastAsia="Times New Roman" w:hAnsi="Times New Roman"/>
          <w:sz w:val="26"/>
          <w:szCs w:val="26"/>
          <w:lang w:eastAsia="ru-RU"/>
        </w:rPr>
        <w:t>дств пр</w:t>
      </w:r>
      <w:proofErr w:type="gramEnd"/>
      <w:r w:rsidRPr="00FF38BB">
        <w:rPr>
          <w:rFonts w:ascii="Times New Roman" w:eastAsia="Times New Roman" w:hAnsi="Times New Roman"/>
          <w:sz w:val="26"/>
          <w:szCs w:val="26"/>
          <w:lang w:eastAsia="ru-RU"/>
        </w:rPr>
        <w:t>едусмотренных Государственного учреждения "Центр обучения взрослых Таджикистана" организация постоянно-действующих краткосрочных курсов профессиональной подготовки специалистов отрасли профессионального обучения взрослых;</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 разработка мер по обеспечению </w:t>
      </w:r>
      <w:proofErr w:type="gramStart"/>
      <w:r w:rsidRPr="00FF38BB">
        <w:rPr>
          <w:rFonts w:ascii="Times New Roman" w:eastAsia="Times New Roman" w:hAnsi="Times New Roman"/>
          <w:sz w:val="26"/>
          <w:szCs w:val="26"/>
          <w:lang w:eastAsia="ru-RU"/>
        </w:rPr>
        <w:t>доступах</w:t>
      </w:r>
      <w:proofErr w:type="gramEnd"/>
      <w:r w:rsidRPr="00FF38BB">
        <w:rPr>
          <w:rFonts w:ascii="Times New Roman" w:eastAsia="Times New Roman" w:hAnsi="Times New Roman"/>
          <w:sz w:val="26"/>
          <w:szCs w:val="26"/>
          <w:lang w:eastAsia="ru-RU"/>
        </w:rPr>
        <w:t xml:space="preserve"> образованию инвалидов и других уязвимых слоев населения в центрах обучения взрослых и в учреждениях начального профессионального образования;</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 внедрение </w:t>
      </w:r>
      <w:proofErr w:type="gramStart"/>
      <w:r w:rsidRPr="00FF38BB">
        <w:rPr>
          <w:rFonts w:ascii="Times New Roman" w:eastAsia="Times New Roman" w:hAnsi="Times New Roman"/>
          <w:sz w:val="26"/>
          <w:szCs w:val="26"/>
          <w:lang w:eastAsia="ru-RU"/>
        </w:rPr>
        <w:t>обучения по основам</w:t>
      </w:r>
      <w:proofErr w:type="gramEnd"/>
      <w:r w:rsidRPr="00FF38BB">
        <w:rPr>
          <w:rFonts w:ascii="Times New Roman" w:eastAsia="Times New Roman" w:hAnsi="Times New Roman"/>
          <w:sz w:val="26"/>
          <w:szCs w:val="26"/>
          <w:lang w:eastAsia="ru-RU"/>
        </w:rPr>
        <w:t xml:space="preserve"> предпринимательства в учебных планах и программах профессионального обучения взрослых, в центрах обучения взрослых и в учреждениях начального профессионального образования.</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lastRenderedPageBreak/>
        <w:t>18. Вовлечение большего количества взрослых к различным формам обучения предусматривает:</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реализация информационно-разъяснительных, мероприятий среди молодежи и взрослых, ищущих работу;</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расширение сотрудничества со средствами массовой информации для пропаганды необходимости обучения в течение всей жизни;</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расширение обучения различных профессий в учреждениях обучения взрослых, с учётом потребностей взрослых слоев населения;</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активизация участия в международных мероприятиях по направлению профессиональному обучению взрослых и привлечение потенциала партнеров по развитию.</w:t>
      </w:r>
    </w:p>
    <w:p w:rsidR="00FF38BB" w:rsidRPr="00FF38BB" w:rsidRDefault="00FF38BB" w:rsidP="0013033E">
      <w:pPr>
        <w:spacing w:before="100" w:beforeAutospacing="1" w:after="100" w:afterAutospacing="1" w:line="240" w:lineRule="auto"/>
        <w:jc w:val="center"/>
        <w:outlineLvl w:val="3"/>
        <w:rPr>
          <w:rFonts w:ascii="Times New Roman" w:eastAsia="Times New Roman" w:hAnsi="Times New Roman"/>
          <w:b/>
          <w:bCs/>
          <w:sz w:val="26"/>
          <w:szCs w:val="26"/>
          <w:lang w:eastAsia="ru-RU"/>
        </w:rPr>
      </w:pPr>
      <w:bookmarkStart w:id="5" w:name="A4OI0KJIKR"/>
      <w:bookmarkEnd w:id="5"/>
      <w:r w:rsidRPr="00FF38BB">
        <w:rPr>
          <w:rFonts w:ascii="Times New Roman" w:eastAsia="Times New Roman" w:hAnsi="Times New Roman"/>
          <w:b/>
          <w:bCs/>
          <w:sz w:val="26"/>
          <w:szCs w:val="26"/>
          <w:lang w:eastAsia="ru-RU"/>
        </w:rPr>
        <w:t>5. Ожидаемые результаты реализации Программы</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19. В развитии структурных основ обучения взрослых в целом предусмотрено достижение следующих результатов:</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разработка правовых основ краткосрочных курсов обучения взрослых с учетом международных нормативов;</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налаживание отраслевой статистики и сбор статистических данных о привлечении взрослых на краткосрочные курсы профессионального обучения;</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подготовка учёных, имеющих научные степени в отрасли обучения взрослых в Научно-</w:t>
      </w:r>
      <w:proofErr w:type="spellStart"/>
      <w:r w:rsidRPr="00FF38BB">
        <w:rPr>
          <w:rFonts w:ascii="Times New Roman" w:eastAsia="Times New Roman" w:hAnsi="Times New Roman"/>
          <w:sz w:val="26"/>
          <w:szCs w:val="26"/>
          <w:lang w:eastAsia="ru-RU"/>
        </w:rPr>
        <w:t>иследовательском</w:t>
      </w:r>
      <w:proofErr w:type="spellEnd"/>
      <w:r w:rsidRPr="00FF38BB">
        <w:rPr>
          <w:rFonts w:ascii="Times New Roman" w:eastAsia="Times New Roman" w:hAnsi="Times New Roman"/>
          <w:sz w:val="26"/>
          <w:szCs w:val="26"/>
          <w:lang w:eastAsia="ru-RU"/>
        </w:rPr>
        <w:t xml:space="preserve"> институте труда, миграции и занятости населения. </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20. В расширении доступа взрослых к качественному профессиональному обучению предусматриваются следующие результаты:</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 вовлечение взрослых </w:t>
      </w:r>
      <w:proofErr w:type="gramStart"/>
      <w:r w:rsidRPr="00FF38BB">
        <w:rPr>
          <w:rFonts w:ascii="Times New Roman" w:eastAsia="Times New Roman" w:hAnsi="Times New Roman"/>
          <w:sz w:val="26"/>
          <w:szCs w:val="26"/>
          <w:lang w:eastAsia="ru-RU"/>
        </w:rPr>
        <w:t>в</w:t>
      </w:r>
      <w:proofErr w:type="gramEnd"/>
      <w:r w:rsidRPr="00FF38BB">
        <w:rPr>
          <w:rFonts w:ascii="Times New Roman" w:eastAsia="Times New Roman" w:hAnsi="Times New Roman"/>
          <w:sz w:val="26"/>
          <w:szCs w:val="26"/>
          <w:lang w:eastAsia="ru-RU"/>
        </w:rPr>
        <w:t xml:space="preserve"> </w:t>
      </w:r>
      <w:proofErr w:type="gramStart"/>
      <w:r w:rsidRPr="00FF38BB">
        <w:rPr>
          <w:rFonts w:ascii="Times New Roman" w:eastAsia="Times New Roman" w:hAnsi="Times New Roman"/>
          <w:sz w:val="26"/>
          <w:szCs w:val="26"/>
          <w:lang w:eastAsia="ru-RU"/>
        </w:rPr>
        <w:t>профессиональному</w:t>
      </w:r>
      <w:proofErr w:type="gramEnd"/>
      <w:r w:rsidRPr="00FF38BB">
        <w:rPr>
          <w:rFonts w:ascii="Times New Roman" w:eastAsia="Times New Roman" w:hAnsi="Times New Roman"/>
          <w:sz w:val="26"/>
          <w:szCs w:val="26"/>
          <w:lang w:eastAsia="ru-RU"/>
        </w:rPr>
        <w:t xml:space="preserve"> обучению взрослых по показаниям 2015 года;</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 организация и проведение курсов повышения квалификации </w:t>
      </w:r>
      <w:proofErr w:type="spellStart"/>
      <w:r w:rsidRPr="00FF38BB">
        <w:rPr>
          <w:rFonts w:ascii="Times New Roman" w:eastAsia="Times New Roman" w:hAnsi="Times New Roman"/>
          <w:sz w:val="26"/>
          <w:szCs w:val="26"/>
          <w:lang w:eastAsia="ru-RU"/>
        </w:rPr>
        <w:t>сопециалистов</w:t>
      </w:r>
      <w:proofErr w:type="spellEnd"/>
      <w:r w:rsidRPr="00FF38BB">
        <w:rPr>
          <w:rFonts w:ascii="Times New Roman" w:eastAsia="Times New Roman" w:hAnsi="Times New Roman"/>
          <w:sz w:val="26"/>
          <w:szCs w:val="26"/>
          <w:lang w:eastAsia="ru-RU"/>
        </w:rPr>
        <w:t xml:space="preserve"> системы профессионального обучения взрослых; </w:t>
      </w:r>
    </w:p>
    <w:p w:rsidR="00FF38BB" w:rsidRP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 внедрение обучения основам предпринимательства во всех краткосрочных курсах профессионального обучения учреждении обучения взрослых и начального профессионального образования. </w:t>
      </w:r>
    </w:p>
    <w:p w:rsid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 xml:space="preserve">21. Меры по реализации Программы развития профессионального обучения взрослых Таджикистана на 2016-2020 годы прилагаются. </w:t>
      </w:r>
    </w:p>
    <w:p w:rsidR="0013033E" w:rsidRDefault="0013033E" w:rsidP="00FF38BB">
      <w:pPr>
        <w:spacing w:before="100" w:beforeAutospacing="1" w:after="100" w:afterAutospacing="1" w:line="240" w:lineRule="auto"/>
        <w:jc w:val="both"/>
        <w:rPr>
          <w:rFonts w:ascii="Times New Roman" w:eastAsia="Times New Roman" w:hAnsi="Times New Roman"/>
          <w:sz w:val="26"/>
          <w:szCs w:val="26"/>
          <w:lang w:eastAsia="ru-RU"/>
        </w:rPr>
      </w:pPr>
    </w:p>
    <w:p w:rsidR="0013033E" w:rsidRPr="00FF38BB" w:rsidRDefault="0013033E" w:rsidP="00FF38BB">
      <w:pPr>
        <w:spacing w:before="100" w:beforeAutospacing="1" w:after="100" w:afterAutospacing="1" w:line="240" w:lineRule="auto"/>
        <w:jc w:val="both"/>
        <w:rPr>
          <w:rFonts w:ascii="Times New Roman" w:eastAsia="Times New Roman" w:hAnsi="Times New Roman"/>
          <w:sz w:val="26"/>
          <w:szCs w:val="26"/>
          <w:lang w:eastAsia="ru-RU"/>
        </w:rPr>
      </w:pPr>
    </w:p>
    <w:p w:rsidR="00FF38BB" w:rsidRPr="00FF38BB" w:rsidRDefault="00FF38BB" w:rsidP="0013033E">
      <w:pPr>
        <w:spacing w:before="100" w:beforeAutospacing="1" w:after="100" w:afterAutospacing="1" w:line="240" w:lineRule="auto"/>
        <w:jc w:val="center"/>
        <w:outlineLvl w:val="3"/>
        <w:rPr>
          <w:rFonts w:ascii="Times New Roman" w:eastAsia="Times New Roman" w:hAnsi="Times New Roman"/>
          <w:b/>
          <w:bCs/>
          <w:sz w:val="26"/>
          <w:szCs w:val="26"/>
          <w:lang w:eastAsia="ru-RU"/>
        </w:rPr>
      </w:pPr>
      <w:bookmarkStart w:id="6" w:name="A4OI0KLTVY"/>
      <w:bookmarkEnd w:id="6"/>
      <w:r w:rsidRPr="00FF38BB">
        <w:rPr>
          <w:rFonts w:ascii="Times New Roman" w:eastAsia="Times New Roman" w:hAnsi="Times New Roman"/>
          <w:b/>
          <w:bCs/>
          <w:sz w:val="26"/>
          <w:szCs w:val="26"/>
          <w:lang w:eastAsia="ru-RU"/>
        </w:rPr>
        <w:lastRenderedPageBreak/>
        <w:t>6. Финансирование Программы</w:t>
      </w:r>
    </w:p>
    <w:p w:rsidR="00FF38BB" w:rsidRDefault="00FF38BB" w:rsidP="00FF38BB">
      <w:pPr>
        <w:spacing w:before="100" w:beforeAutospacing="1" w:after="100" w:afterAutospacing="1" w:line="240" w:lineRule="auto"/>
        <w:jc w:val="both"/>
        <w:rPr>
          <w:rFonts w:ascii="Times New Roman" w:eastAsia="Times New Roman" w:hAnsi="Times New Roman"/>
          <w:sz w:val="26"/>
          <w:szCs w:val="26"/>
          <w:lang w:eastAsia="ru-RU"/>
        </w:rPr>
      </w:pPr>
      <w:r w:rsidRPr="00FF38BB">
        <w:rPr>
          <w:rFonts w:ascii="Times New Roman" w:eastAsia="Times New Roman" w:hAnsi="Times New Roman"/>
          <w:sz w:val="26"/>
          <w:szCs w:val="26"/>
          <w:lang w:eastAsia="ru-RU"/>
        </w:rPr>
        <w:t>22. Финансирование реализации настоящей Программы осуществляется за счет предусмотренных бюджетных средств, специальных средств, привлечения средств частного сектора, международных организаций и за счет других источников, не противоречащих законодательству Республики Таджикистан.</w:t>
      </w:r>
    </w:p>
    <w:p w:rsidR="00AE162A" w:rsidRPr="00FF38BB" w:rsidRDefault="00AE162A" w:rsidP="00FF38BB">
      <w:pPr>
        <w:spacing w:before="100" w:beforeAutospacing="1" w:after="100" w:afterAutospacing="1" w:line="240" w:lineRule="auto"/>
        <w:jc w:val="both"/>
        <w:rPr>
          <w:rFonts w:ascii="Times New Roman" w:eastAsia="Times New Roman" w:hAnsi="Times New Roman"/>
          <w:sz w:val="26"/>
          <w:szCs w:val="26"/>
          <w:lang w:eastAsia="ru-RU"/>
        </w:rPr>
      </w:pPr>
      <w:bookmarkStart w:id="7" w:name="_GoBack"/>
      <w:bookmarkEnd w:id="7"/>
    </w:p>
    <w:p w:rsidR="00AE162A" w:rsidRPr="00AE162A" w:rsidRDefault="00AE162A" w:rsidP="00AE162A">
      <w:pPr>
        <w:widowControl w:val="0"/>
        <w:shd w:val="clear" w:color="auto" w:fill="FFFFFF"/>
        <w:autoSpaceDE w:val="0"/>
        <w:autoSpaceDN w:val="0"/>
        <w:adjustRightInd w:val="0"/>
        <w:spacing w:after="0" w:line="211" w:lineRule="exact"/>
        <w:ind w:left="3540"/>
        <w:jc w:val="right"/>
        <w:rPr>
          <w:rFonts w:ascii="Times New Roman" w:eastAsia="Times New Roman" w:hAnsi="Times New Roman"/>
          <w:sz w:val="20"/>
          <w:szCs w:val="20"/>
          <w:lang w:eastAsia="ru-RU"/>
        </w:rPr>
      </w:pPr>
      <w:r w:rsidRPr="00AE162A">
        <w:rPr>
          <w:rFonts w:ascii="Times New Roman" w:eastAsia="Times New Roman" w:hAnsi="Times New Roman"/>
          <w:color w:val="000000"/>
          <w:spacing w:val="-1"/>
          <w:sz w:val="20"/>
          <w:szCs w:val="20"/>
          <w:lang w:eastAsia="ru-RU"/>
        </w:rPr>
        <w:t xml:space="preserve">                                                    Приложения</w:t>
      </w:r>
    </w:p>
    <w:p w:rsidR="00AE162A" w:rsidRPr="00AE162A" w:rsidRDefault="00AE162A" w:rsidP="00AE162A">
      <w:pPr>
        <w:widowControl w:val="0"/>
        <w:shd w:val="clear" w:color="auto" w:fill="FFFFFF"/>
        <w:autoSpaceDE w:val="0"/>
        <w:autoSpaceDN w:val="0"/>
        <w:adjustRightInd w:val="0"/>
        <w:spacing w:after="0" w:line="211" w:lineRule="exact"/>
        <w:ind w:left="7375" w:hanging="432"/>
        <w:jc w:val="right"/>
        <w:rPr>
          <w:rFonts w:ascii="Times New Roman" w:eastAsia="Times New Roman" w:hAnsi="Times New Roman"/>
          <w:color w:val="000000"/>
          <w:spacing w:val="1"/>
          <w:sz w:val="20"/>
          <w:szCs w:val="20"/>
          <w:lang w:eastAsia="ru-RU"/>
        </w:rPr>
      </w:pPr>
      <w:r w:rsidRPr="00AE162A">
        <w:rPr>
          <w:rFonts w:ascii="Times New Roman" w:eastAsia="Times New Roman" w:hAnsi="Times New Roman"/>
          <w:color w:val="000000"/>
          <w:spacing w:val="1"/>
          <w:sz w:val="20"/>
          <w:szCs w:val="20"/>
          <w:lang w:eastAsia="ru-RU"/>
        </w:rPr>
        <w:t xml:space="preserve">к Программе развития профессионального </w:t>
      </w:r>
      <w:r w:rsidRPr="00AE162A">
        <w:rPr>
          <w:rFonts w:ascii="Times New Roman" w:eastAsia="Times New Roman" w:hAnsi="Times New Roman"/>
          <w:color w:val="000000"/>
          <w:spacing w:val="-1"/>
          <w:sz w:val="20"/>
          <w:szCs w:val="20"/>
          <w:lang w:eastAsia="ru-RU"/>
        </w:rPr>
        <w:t>обучения</w:t>
      </w:r>
    </w:p>
    <w:p w:rsidR="00AE162A" w:rsidRPr="00AE162A" w:rsidRDefault="00AE162A" w:rsidP="00AE162A">
      <w:pPr>
        <w:widowControl w:val="0"/>
        <w:shd w:val="clear" w:color="auto" w:fill="FFFFFF"/>
        <w:autoSpaceDE w:val="0"/>
        <w:autoSpaceDN w:val="0"/>
        <w:adjustRightInd w:val="0"/>
        <w:spacing w:after="0" w:line="211" w:lineRule="exact"/>
        <w:ind w:left="7375" w:hanging="432"/>
        <w:jc w:val="right"/>
        <w:rPr>
          <w:rFonts w:ascii="Times New Roman" w:eastAsia="Times New Roman" w:hAnsi="Times New Roman"/>
          <w:color w:val="000000"/>
          <w:spacing w:val="-1"/>
          <w:sz w:val="20"/>
          <w:szCs w:val="20"/>
          <w:lang w:eastAsia="ru-RU"/>
        </w:rPr>
      </w:pPr>
      <w:r w:rsidRPr="00AE162A">
        <w:rPr>
          <w:rFonts w:ascii="Times New Roman" w:eastAsia="Times New Roman" w:hAnsi="Times New Roman"/>
          <w:color w:val="000000"/>
          <w:spacing w:val="-1"/>
          <w:sz w:val="20"/>
          <w:szCs w:val="20"/>
          <w:lang w:eastAsia="ru-RU"/>
        </w:rPr>
        <w:t xml:space="preserve">    взрослых Таджикистана</w:t>
      </w:r>
      <w:r w:rsidRPr="00AE162A">
        <w:rPr>
          <w:rFonts w:ascii="Times New Roman" w:eastAsia="Times New Roman" w:hAnsi="Times New Roman"/>
          <w:color w:val="000000"/>
          <w:spacing w:val="-4"/>
          <w:sz w:val="20"/>
          <w:szCs w:val="20"/>
          <w:lang w:eastAsia="ru-RU"/>
        </w:rPr>
        <w:t xml:space="preserve">                                                          на 2016-2020 годы</w:t>
      </w:r>
    </w:p>
    <w:p w:rsidR="00AE162A" w:rsidRPr="00AE162A" w:rsidRDefault="00AE162A" w:rsidP="00AE162A">
      <w:pPr>
        <w:widowControl w:val="0"/>
        <w:shd w:val="clear" w:color="auto" w:fill="FFFFFF"/>
        <w:autoSpaceDE w:val="0"/>
        <w:autoSpaceDN w:val="0"/>
        <w:adjustRightInd w:val="0"/>
        <w:spacing w:after="0" w:line="211" w:lineRule="exact"/>
        <w:ind w:left="7375" w:hanging="432"/>
        <w:jc w:val="right"/>
        <w:rPr>
          <w:rFonts w:ascii="Times New Roman" w:eastAsia="Times New Roman" w:hAnsi="Times New Roman"/>
          <w:sz w:val="20"/>
          <w:szCs w:val="20"/>
          <w:lang w:eastAsia="ru-RU"/>
        </w:rPr>
      </w:pPr>
    </w:p>
    <w:p w:rsidR="00AE162A" w:rsidRPr="00AE162A" w:rsidRDefault="00AE162A" w:rsidP="00AE162A">
      <w:pPr>
        <w:widowControl w:val="0"/>
        <w:shd w:val="clear" w:color="auto" w:fill="FFFFFF"/>
        <w:autoSpaceDE w:val="0"/>
        <w:autoSpaceDN w:val="0"/>
        <w:adjustRightInd w:val="0"/>
        <w:spacing w:after="0" w:line="211" w:lineRule="exact"/>
        <w:ind w:left="7375" w:hanging="432"/>
        <w:jc w:val="right"/>
        <w:rPr>
          <w:rFonts w:ascii="Times New Roman" w:eastAsia="Times New Roman" w:hAnsi="Times New Roman"/>
          <w:sz w:val="20"/>
          <w:szCs w:val="20"/>
          <w:lang w:eastAsia="ru-RU"/>
        </w:rPr>
      </w:pPr>
    </w:p>
    <w:p w:rsidR="00AE162A" w:rsidRPr="00AE162A" w:rsidRDefault="00AE162A" w:rsidP="00AE162A">
      <w:pPr>
        <w:widowControl w:val="0"/>
        <w:shd w:val="clear" w:color="auto" w:fill="FFFFFF"/>
        <w:autoSpaceDE w:val="0"/>
        <w:autoSpaceDN w:val="0"/>
        <w:adjustRightInd w:val="0"/>
        <w:spacing w:after="0" w:line="211" w:lineRule="exact"/>
        <w:ind w:left="7375" w:hanging="432"/>
        <w:jc w:val="right"/>
        <w:rPr>
          <w:rFonts w:ascii="Times New Roman" w:eastAsia="Times New Roman" w:hAnsi="Times New Roman"/>
          <w:sz w:val="20"/>
          <w:szCs w:val="20"/>
          <w:lang w:eastAsia="ru-RU"/>
        </w:rPr>
      </w:pPr>
    </w:p>
    <w:p w:rsidR="00AE162A" w:rsidRPr="00AE162A" w:rsidRDefault="00AE162A" w:rsidP="00AE162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162A">
        <w:rPr>
          <w:rFonts w:ascii="Times New Roman" w:eastAsia="Times New Roman" w:hAnsi="Times New Roman"/>
          <w:sz w:val="24"/>
          <w:szCs w:val="24"/>
          <w:lang w:eastAsia="ru-RU"/>
        </w:rPr>
        <w:t>Меры</w:t>
      </w:r>
    </w:p>
    <w:p w:rsidR="00AE162A" w:rsidRPr="00AE162A" w:rsidRDefault="00AE162A" w:rsidP="00AE162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162A">
        <w:rPr>
          <w:rFonts w:ascii="Times New Roman" w:eastAsia="Times New Roman" w:hAnsi="Times New Roman"/>
          <w:sz w:val="24"/>
          <w:szCs w:val="24"/>
          <w:lang w:eastAsia="ru-RU"/>
        </w:rPr>
        <w:t xml:space="preserve">по реализации Программы развития профессионального обучения </w:t>
      </w:r>
    </w:p>
    <w:p w:rsidR="00AE162A" w:rsidRPr="00AE162A" w:rsidRDefault="00AE162A" w:rsidP="00AE162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162A">
        <w:rPr>
          <w:rFonts w:ascii="Times New Roman" w:eastAsia="Times New Roman" w:hAnsi="Times New Roman"/>
          <w:sz w:val="24"/>
          <w:szCs w:val="24"/>
          <w:lang w:eastAsia="ru-RU"/>
        </w:rPr>
        <w:t>взрослых Таджикистана на 2016-2020 годы</w:t>
      </w:r>
    </w:p>
    <w:p w:rsidR="00AE162A" w:rsidRDefault="00AE162A" w:rsidP="00AE162A">
      <w:pPr>
        <w:spacing w:after="0"/>
        <w:jc w:val="right"/>
        <w:rPr>
          <w:rFonts w:ascii="Times New Roman" w:hAnsi="Times New Roman"/>
          <w:sz w:val="26"/>
          <w:szCs w:val="26"/>
        </w:rPr>
      </w:pPr>
    </w:p>
    <w:p w:rsidR="00AE162A" w:rsidRDefault="00AE162A" w:rsidP="00AE162A">
      <w:pPr>
        <w:rPr>
          <w:rFonts w:ascii="Times New Roman" w:hAnsi="Times New Roman"/>
          <w:sz w:val="26"/>
          <w:szCs w:val="26"/>
        </w:rPr>
      </w:pPr>
    </w:p>
    <w:tbl>
      <w:tblPr>
        <w:tblW w:w="8220" w:type="dxa"/>
        <w:tblInd w:w="40" w:type="dxa"/>
        <w:tblLayout w:type="fixed"/>
        <w:tblCellMar>
          <w:left w:w="40" w:type="dxa"/>
          <w:right w:w="40" w:type="dxa"/>
        </w:tblCellMar>
        <w:tblLook w:val="04A0" w:firstRow="1" w:lastRow="0" w:firstColumn="1" w:lastColumn="0" w:noHBand="0" w:noVBand="1"/>
      </w:tblPr>
      <w:tblGrid>
        <w:gridCol w:w="540"/>
        <w:gridCol w:w="3854"/>
        <w:gridCol w:w="1559"/>
        <w:gridCol w:w="2267"/>
      </w:tblGrid>
      <w:tr w:rsidR="00AE162A" w:rsidRPr="00AE162A" w:rsidTr="00AE162A">
        <w:trPr>
          <w:trHeight w:hRule="exact" w:val="902"/>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360" w:lineRule="exact"/>
              <w:ind w:left="82"/>
              <w:jc w:val="center"/>
              <w:rPr>
                <w:rFonts w:ascii="Times New Roman" w:eastAsia="Times New Roman" w:hAnsi="Times New Roman"/>
                <w:sz w:val="20"/>
                <w:szCs w:val="20"/>
                <w:lang w:eastAsia="ru-RU"/>
              </w:rPr>
            </w:pPr>
            <w:r w:rsidRPr="00AE162A">
              <w:rPr>
                <w:rFonts w:ascii="Times New Roman" w:eastAsia="Times New Roman" w:hAnsi="Times New Roman"/>
                <w:color w:val="000000"/>
                <w:sz w:val="20"/>
                <w:szCs w:val="20"/>
                <w:lang w:eastAsia="ru-RU"/>
              </w:rPr>
              <w:t xml:space="preserve">№ </w:t>
            </w:r>
            <w:proofErr w:type="gramStart"/>
            <w:r w:rsidRPr="00AE162A">
              <w:rPr>
                <w:rFonts w:ascii="Times New Roman" w:eastAsia="Times New Roman" w:hAnsi="Times New Roman"/>
                <w:b/>
                <w:bCs/>
                <w:color w:val="000000"/>
                <w:sz w:val="20"/>
                <w:szCs w:val="20"/>
                <w:lang w:eastAsia="ru-RU"/>
              </w:rPr>
              <w:t>р</w:t>
            </w:r>
            <w:proofErr w:type="gramEnd"/>
            <w:r w:rsidRPr="00AE162A">
              <w:rPr>
                <w:rFonts w:ascii="Times New Roman" w:eastAsia="Times New Roman" w:hAnsi="Times New Roman"/>
                <w:b/>
                <w:bCs/>
                <w:color w:val="000000"/>
                <w:sz w:val="20"/>
                <w:szCs w:val="20"/>
                <w:lang w:eastAsia="ru-RU"/>
              </w:rPr>
              <w:t>/т</w:t>
            </w:r>
          </w:p>
        </w:tc>
        <w:tc>
          <w:tcPr>
            <w:tcW w:w="3855"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ind w:left="379"/>
              <w:jc w:val="center"/>
              <w:rPr>
                <w:rFonts w:ascii="Times New Roman" w:eastAsia="Times New Roman" w:hAnsi="Times New Roman"/>
                <w:sz w:val="20"/>
                <w:szCs w:val="20"/>
                <w:lang w:eastAsia="ru-RU"/>
              </w:rPr>
            </w:pPr>
            <w:r w:rsidRPr="00AE162A">
              <w:rPr>
                <w:rFonts w:ascii="Times New Roman" w:eastAsia="Times New Roman" w:hAnsi="Times New Roman"/>
                <w:color w:val="000000"/>
                <w:spacing w:val="1"/>
                <w:sz w:val="20"/>
                <w:szCs w:val="20"/>
                <w:lang w:eastAsia="ru-RU"/>
              </w:rPr>
              <w:t>Наименование мероприятий</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5" w:lineRule="exact"/>
              <w:ind w:right="62"/>
              <w:rPr>
                <w:rFonts w:ascii="Times New Roman" w:eastAsia="Times New Roman" w:hAnsi="Times New Roman"/>
                <w:sz w:val="20"/>
                <w:szCs w:val="20"/>
                <w:lang w:eastAsia="ru-RU"/>
              </w:rPr>
            </w:pPr>
            <w:r w:rsidRPr="00AE162A">
              <w:rPr>
                <w:rFonts w:ascii="Times New Roman" w:eastAsia="Times New Roman" w:hAnsi="Times New Roman"/>
                <w:color w:val="000000"/>
                <w:spacing w:val="-1"/>
                <w:sz w:val="20"/>
                <w:szCs w:val="20"/>
                <w:lang w:eastAsia="ru-RU"/>
              </w:rPr>
              <w:t xml:space="preserve">Сроки </w:t>
            </w:r>
            <w:r w:rsidRPr="00AE162A">
              <w:rPr>
                <w:rFonts w:ascii="Times New Roman" w:eastAsia="Times New Roman" w:hAnsi="Times New Roman"/>
                <w:color w:val="000000"/>
                <w:spacing w:val="-3"/>
                <w:sz w:val="20"/>
                <w:szCs w:val="20"/>
                <w:lang w:eastAsia="ru-RU"/>
              </w:rPr>
              <w:t>исполне</w:t>
            </w:r>
            <w:r w:rsidRPr="00AE162A">
              <w:rPr>
                <w:rFonts w:ascii="Times New Roman" w:eastAsia="Times New Roman" w:hAnsi="Times New Roman"/>
                <w:color w:val="000000"/>
                <w:spacing w:val="-3"/>
                <w:sz w:val="20"/>
                <w:szCs w:val="20"/>
                <w:lang w:eastAsia="ru-RU"/>
              </w:rPr>
              <w:softHyphen/>
            </w:r>
            <w:r w:rsidRPr="00AE162A">
              <w:rPr>
                <w:rFonts w:ascii="Times New Roman" w:eastAsia="Times New Roman" w:hAnsi="Times New Roman"/>
                <w:color w:val="000000"/>
                <w:sz w:val="20"/>
                <w:szCs w:val="20"/>
                <w:lang w:eastAsia="ru-RU"/>
              </w:rPr>
              <w:t>ния</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ind w:left="418"/>
              <w:jc w:val="center"/>
              <w:rPr>
                <w:rFonts w:ascii="Times New Roman" w:eastAsia="Times New Roman" w:hAnsi="Times New Roman"/>
                <w:sz w:val="20"/>
                <w:szCs w:val="20"/>
                <w:lang w:eastAsia="ru-RU"/>
              </w:rPr>
            </w:pPr>
            <w:r w:rsidRPr="00AE162A">
              <w:rPr>
                <w:rFonts w:ascii="Times New Roman" w:eastAsia="Times New Roman" w:hAnsi="Times New Roman"/>
                <w:color w:val="000000"/>
                <w:spacing w:val="-3"/>
                <w:sz w:val="20"/>
                <w:szCs w:val="20"/>
                <w:lang w:eastAsia="ru-RU"/>
              </w:rPr>
              <w:t>Исполнители</w:t>
            </w:r>
          </w:p>
        </w:tc>
      </w:tr>
      <w:tr w:rsidR="00AE162A" w:rsidRPr="00AE162A" w:rsidTr="00AE162A">
        <w:trPr>
          <w:trHeight w:hRule="exact" w:val="2112"/>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ind w:left="34"/>
              <w:rPr>
                <w:rFonts w:ascii="Times New Roman" w:eastAsia="Times New Roman" w:hAnsi="Times New Roman"/>
                <w:sz w:val="20"/>
                <w:szCs w:val="20"/>
                <w:lang w:eastAsia="ru-RU"/>
              </w:rPr>
            </w:pPr>
            <w:r w:rsidRPr="00AE162A">
              <w:rPr>
                <w:rFonts w:ascii="Times New Roman" w:eastAsia="Times New Roman" w:hAnsi="Times New Roman"/>
                <w:color w:val="000000"/>
                <w:sz w:val="20"/>
                <w:szCs w:val="20"/>
                <w:lang w:eastAsia="ru-RU"/>
              </w:rPr>
              <w:t>1.</w:t>
            </w:r>
          </w:p>
        </w:tc>
        <w:tc>
          <w:tcPr>
            <w:tcW w:w="3855"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5" w:lineRule="exact"/>
              <w:ind w:right="421" w:firstLine="14"/>
              <w:rPr>
                <w:rFonts w:ascii="Times New Roman" w:eastAsia="Times New Roman" w:hAnsi="Times New Roman"/>
                <w:sz w:val="20"/>
                <w:szCs w:val="20"/>
                <w:lang w:eastAsia="ru-RU"/>
              </w:rPr>
            </w:pPr>
            <w:r w:rsidRPr="00AE162A">
              <w:rPr>
                <w:rFonts w:ascii="Times New Roman" w:eastAsia="Times New Roman" w:hAnsi="Times New Roman"/>
                <w:color w:val="000000"/>
                <w:spacing w:val="4"/>
                <w:sz w:val="20"/>
                <w:szCs w:val="20"/>
                <w:lang w:eastAsia="ru-RU"/>
              </w:rPr>
              <w:t xml:space="preserve">Разработка  и  внедрение  механизма </w:t>
            </w:r>
            <w:r w:rsidRPr="00AE162A">
              <w:rPr>
                <w:rFonts w:ascii="Times New Roman" w:eastAsia="Times New Roman" w:hAnsi="Times New Roman"/>
                <w:color w:val="000000"/>
                <w:spacing w:val="2"/>
                <w:sz w:val="20"/>
                <w:szCs w:val="20"/>
                <w:lang w:eastAsia="ru-RU"/>
              </w:rPr>
              <w:t xml:space="preserve">сбора       статистических   данных   о </w:t>
            </w:r>
            <w:r w:rsidRPr="00AE162A">
              <w:rPr>
                <w:rFonts w:ascii="Times New Roman" w:eastAsia="Times New Roman" w:hAnsi="Times New Roman"/>
                <w:color w:val="000000"/>
                <w:spacing w:val="1"/>
                <w:sz w:val="20"/>
                <w:szCs w:val="20"/>
                <w:lang w:eastAsia="ru-RU"/>
              </w:rPr>
              <w:t xml:space="preserve">профессиональном                обучении </w:t>
            </w:r>
            <w:r w:rsidRPr="00AE162A">
              <w:rPr>
                <w:rFonts w:ascii="Times New Roman" w:eastAsia="Times New Roman" w:hAnsi="Times New Roman"/>
                <w:color w:val="000000"/>
                <w:spacing w:val="3"/>
                <w:sz w:val="20"/>
                <w:szCs w:val="20"/>
                <w:lang w:eastAsia="ru-RU"/>
              </w:rPr>
              <w:t xml:space="preserve">взрослых  и  привлечении  взрослого </w:t>
            </w:r>
            <w:r w:rsidRPr="00AE162A">
              <w:rPr>
                <w:rFonts w:ascii="Times New Roman" w:eastAsia="Times New Roman" w:hAnsi="Times New Roman"/>
                <w:color w:val="000000"/>
                <w:spacing w:val="2"/>
                <w:sz w:val="20"/>
                <w:szCs w:val="20"/>
                <w:lang w:eastAsia="ru-RU"/>
              </w:rPr>
              <w:t xml:space="preserve">населения     к     профессиональному </w:t>
            </w:r>
            <w:r w:rsidRPr="00AE162A">
              <w:rPr>
                <w:rFonts w:ascii="Times New Roman" w:eastAsia="Times New Roman" w:hAnsi="Times New Roman"/>
                <w:color w:val="000000"/>
                <w:spacing w:val="-5"/>
                <w:sz w:val="20"/>
                <w:szCs w:val="20"/>
                <w:lang w:eastAsia="ru-RU"/>
              </w:rPr>
              <w:t>обучению</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ind w:right="115"/>
              <w:rPr>
                <w:rFonts w:ascii="Times New Roman" w:eastAsia="Times New Roman" w:hAnsi="Times New Roman"/>
                <w:sz w:val="20"/>
                <w:szCs w:val="20"/>
                <w:lang w:eastAsia="ru-RU"/>
              </w:rPr>
            </w:pPr>
            <w:r w:rsidRPr="00AE162A">
              <w:rPr>
                <w:rFonts w:ascii="Times New Roman" w:eastAsia="Times New Roman" w:hAnsi="Times New Roman"/>
                <w:color w:val="000000"/>
                <w:spacing w:val="-7"/>
                <w:sz w:val="20"/>
                <w:szCs w:val="20"/>
                <w:lang w:eastAsia="ru-RU"/>
              </w:rPr>
              <w:t>2016-2017</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5" w:lineRule="exact"/>
              <w:ind w:right="139" w:firstLine="14"/>
              <w:rPr>
                <w:rFonts w:ascii="Times New Roman" w:eastAsia="Times New Roman" w:hAnsi="Times New Roman"/>
                <w:sz w:val="20"/>
                <w:szCs w:val="20"/>
                <w:lang w:eastAsia="ru-RU"/>
              </w:rPr>
            </w:pPr>
            <w:r w:rsidRPr="00AE162A">
              <w:rPr>
                <w:rFonts w:ascii="Times New Roman" w:eastAsia="Times New Roman" w:hAnsi="Times New Roman"/>
                <w:color w:val="000000"/>
                <w:spacing w:val="-2"/>
                <w:sz w:val="20"/>
                <w:szCs w:val="20"/>
                <w:lang w:eastAsia="ru-RU"/>
              </w:rPr>
              <w:t xml:space="preserve">Агентство по </w:t>
            </w:r>
            <w:r w:rsidRPr="00AE162A">
              <w:rPr>
                <w:rFonts w:ascii="Times New Roman" w:eastAsia="Times New Roman" w:hAnsi="Times New Roman"/>
                <w:color w:val="000000"/>
                <w:spacing w:val="2"/>
                <w:sz w:val="20"/>
                <w:szCs w:val="20"/>
                <w:lang w:eastAsia="ru-RU"/>
              </w:rPr>
              <w:t xml:space="preserve">статистике, </w:t>
            </w:r>
            <w:r w:rsidRPr="00AE162A">
              <w:rPr>
                <w:rFonts w:ascii="Times New Roman" w:eastAsia="Times New Roman" w:hAnsi="Times New Roman"/>
                <w:color w:val="000000"/>
                <w:spacing w:val="-1"/>
                <w:sz w:val="20"/>
                <w:szCs w:val="20"/>
                <w:lang w:eastAsia="ru-RU"/>
              </w:rPr>
              <w:t xml:space="preserve">Министерство труда, </w:t>
            </w:r>
            <w:r w:rsidRPr="00AE162A">
              <w:rPr>
                <w:rFonts w:ascii="Times New Roman" w:eastAsia="Times New Roman" w:hAnsi="Times New Roman"/>
                <w:color w:val="000000"/>
                <w:spacing w:val="-2"/>
                <w:sz w:val="20"/>
                <w:szCs w:val="20"/>
                <w:lang w:eastAsia="ru-RU"/>
              </w:rPr>
              <w:t xml:space="preserve">миграции и занятости </w:t>
            </w:r>
            <w:r w:rsidRPr="00AE162A">
              <w:rPr>
                <w:rFonts w:ascii="Times New Roman" w:eastAsia="Times New Roman" w:hAnsi="Times New Roman"/>
                <w:color w:val="000000"/>
                <w:spacing w:val="-3"/>
                <w:sz w:val="20"/>
                <w:szCs w:val="20"/>
                <w:lang w:eastAsia="ru-RU"/>
              </w:rPr>
              <w:t xml:space="preserve">населения, </w:t>
            </w:r>
            <w:r w:rsidRPr="00AE162A">
              <w:rPr>
                <w:rFonts w:ascii="Times New Roman" w:eastAsia="Times New Roman" w:hAnsi="Times New Roman"/>
                <w:color w:val="000000"/>
                <w:spacing w:val="-2"/>
                <w:sz w:val="20"/>
                <w:szCs w:val="20"/>
                <w:lang w:eastAsia="ru-RU"/>
              </w:rPr>
              <w:t xml:space="preserve">соответствующие </w:t>
            </w:r>
            <w:r w:rsidRPr="00AE162A">
              <w:rPr>
                <w:rFonts w:ascii="Times New Roman" w:eastAsia="Times New Roman" w:hAnsi="Times New Roman"/>
                <w:color w:val="000000"/>
                <w:spacing w:val="2"/>
                <w:sz w:val="20"/>
                <w:szCs w:val="20"/>
                <w:lang w:eastAsia="ru-RU"/>
              </w:rPr>
              <w:t xml:space="preserve">министерства и </w:t>
            </w:r>
            <w:r w:rsidRPr="00AE162A">
              <w:rPr>
                <w:rFonts w:ascii="Times New Roman" w:eastAsia="Times New Roman" w:hAnsi="Times New Roman"/>
                <w:color w:val="000000"/>
                <w:spacing w:val="-1"/>
                <w:sz w:val="20"/>
                <w:szCs w:val="20"/>
                <w:lang w:eastAsia="ru-RU"/>
              </w:rPr>
              <w:t>ведомства</w:t>
            </w:r>
          </w:p>
        </w:tc>
      </w:tr>
      <w:tr w:rsidR="00AE162A" w:rsidRPr="00AE162A" w:rsidTr="00AE162A">
        <w:trPr>
          <w:trHeight w:hRule="exact" w:val="1872"/>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AE162A">
              <w:rPr>
                <w:rFonts w:ascii="Times New Roman" w:eastAsia="Times New Roman" w:hAnsi="Times New Roman"/>
                <w:b/>
                <w:bCs/>
                <w:color w:val="000000"/>
                <w:sz w:val="20"/>
                <w:szCs w:val="20"/>
                <w:lang w:eastAsia="ru-RU"/>
              </w:rPr>
              <w:t>2.</w:t>
            </w:r>
          </w:p>
        </w:tc>
        <w:tc>
          <w:tcPr>
            <w:tcW w:w="3855"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5" w:lineRule="exact"/>
              <w:ind w:right="149" w:firstLine="48"/>
              <w:rPr>
                <w:rFonts w:ascii="Times New Roman" w:eastAsia="Times New Roman" w:hAnsi="Times New Roman"/>
                <w:sz w:val="20"/>
                <w:szCs w:val="20"/>
                <w:lang w:eastAsia="ru-RU"/>
              </w:rPr>
            </w:pPr>
            <w:r w:rsidRPr="00AE162A">
              <w:rPr>
                <w:rFonts w:ascii="Times New Roman" w:eastAsia="Times New Roman" w:hAnsi="Times New Roman"/>
                <w:color w:val="000000"/>
                <w:sz w:val="20"/>
                <w:szCs w:val="20"/>
                <w:lang w:eastAsia="ru-RU"/>
              </w:rPr>
              <w:t xml:space="preserve">Проведение научных исследований </w:t>
            </w:r>
            <w:r w:rsidRPr="00AE162A">
              <w:rPr>
                <w:rFonts w:ascii="Times New Roman" w:eastAsia="Times New Roman" w:hAnsi="Times New Roman"/>
                <w:color w:val="000000"/>
                <w:spacing w:val="3"/>
                <w:sz w:val="20"/>
                <w:szCs w:val="20"/>
                <w:lang w:eastAsia="ru-RU"/>
              </w:rPr>
              <w:t xml:space="preserve">по  профессиональному обучению взрослых на базе Научно - </w:t>
            </w:r>
            <w:r w:rsidRPr="00AE162A">
              <w:rPr>
                <w:rFonts w:ascii="Times New Roman" w:eastAsia="Times New Roman" w:hAnsi="Times New Roman"/>
                <w:color w:val="000000"/>
                <w:spacing w:val="-1"/>
                <w:sz w:val="20"/>
                <w:szCs w:val="20"/>
                <w:lang w:eastAsia="ru-RU"/>
              </w:rPr>
              <w:t xml:space="preserve">исследовательского института труда, </w:t>
            </w:r>
            <w:r w:rsidRPr="00AE162A">
              <w:rPr>
                <w:rFonts w:ascii="Times New Roman" w:eastAsia="Times New Roman" w:hAnsi="Times New Roman"/>
                <w:color w:val="000000"/>
                <w:spacing w:val="1"/>
                <w:sz w:val="20"/>
                <w:szCs w:val="20"/>
                <w:lang w:eastAsia="ru-RU"/>
              </w:rPr>
              <w:t>миграции и занятости населения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ind w:right="125"/>
              <w:rPr>
                <w:rFonts w:ascii="Times New Roman" w:eastAsia="Times New Roman" w:hAnsi="Times New Roman"/>
                <w:sz w:val="20"/>
                <w:szCs w:val="20"/>
                <w:lang w:eastAsia="ru-RU"/>
              </w:rPr>
            </w:pPr>
            <w:r w:rsidRPr="00AE162A">
              <w:rPr>
                <w:rFonts w:ascii="Times New Roman" w:eastAsia="Times New Roman" w:hAnsi="Times New Roman"/>
                <w:color w:val="000000"/>
                <w:spacing w:val="-7"/>
                <w:sz w:val="20"/>
                <w:szCs w:val="20"/>
                <w:lang w:eastAsia="ru-RU"/>
              </w:rPr>
              <w:t>2018-2020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5" w:lineRule="exact"/>
              <w:ind w:right="149" w:firstLine="5"/>
              <w:rPr>
                <w:rFonts w:ascii="Times New Roman" w:eastAsia="Times New Roman" w:hAnsi="Times New Roman"/>
                <w:sz w:val="20"/>
                <w:szCs w:val="20"/>
                <w:lang w:eastAsia="ru-RU"/>
              </w:rPr>
            </w:pPr>
            <w:r w:rsidRPr="00AE162A">
              <w:rPr>
                <w:rFonts w:ascii="Times New Roman" w:eastAsia="Times New Roman" w:hAnsi="Times New Roman"/>
                <w:color w:val="000000"/>
                <w:spacing w:val="-1"/>
                <w:sz w:val="20"/>
                <w:szCs w:val="20"/>
                <w:lang w:eastAsia="ru-RU"/>
              </w:rPr>
              <w:t xml:space="preserve">Министерство труда, </w:t>
            </w:r>
            <w:r w:rsidRPr="00AE162A">
              <w:rPr>
                <w:rFonts w:ascii="Times New Roman" w:eastAsia="Times New Roman" w:hAnsi="Times New Roman"/>
                <w:color w:val="000000"/>
                <w:spacing w:val="-2"/>
                <w:sz w:val="20"/>
                <w:szCs w:val="20"/>
                <w:lang w:eastAsia="ru-RU"/>
              </w:rPr>
              <w:t xml:space="preserve">миграции и занятости </w:t>
            </w:r>
            <w:r w:rsidRPr="00AE162A">
              <w:rPr>
                <w:rFonts w:ascii="Times New Roman" w:eastAsia="Times New Roman" w:hAnsi="Times New Roman"/>
                <w:color w:val="000000"/>
                <w:spacing w:val="-3"/>
                <w:sz w:val="20"/>
                <w:szCs w:val="20"/>
                <w:lang w:eastAsia="ru-RU"/>
              </w:rPr>
              <w:t xml:space="preserve">населения в </w:t>
            </w:r>
            <w:r w:rsidRPr="00AE162A">
              <w:rPr>
                <w:rFonts w:ascii="Times New Roman" w:eastAsia="Times New Roman" w:hAnsi="Times New Roman"/>
                <w:color w:val="000000"/>
                <w:sz w:val="20"/>
                <w:szCs w:val="20"/>
                <w:lang w:eastAsia="ru-RU"/>
              </w:rPr>
              <w:t xml:space="preserve">сотрудничестве   с другими </w:t>
            </w:r>
            <w:r w:rsidRPr="00AE162A">
              <w:rPr>
                <w:rFonts w:ascii="Times New Roman" w:eastAsia="Times New Roman" w:hAnsi="Times New Roman"/>
                <w:color w:val="000000"/>
                <w:spacing w:val="-2"/>
                <w:sz w:val="20"/>
                <w:szCs w:val="20"/>
                <w:lang w:eastAsia="ru-RU"/>
              </w:rPr>
              <w:t>министерствами и ведомствами</w:t>
            </w:r>
          </w:p>
        </w:tc>
      </w:tr>
      <w:tr w:rsidR="00AE162A" w:rsidRPr="00AE162A" w:rsidTr="00AE162A">
        <w:trPr>
          <w:trHeight w:hRule="exact" w:val="1277"/>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AE162A">
              <w:rPr>
                <w:rFonts w:ascii="Times New Roman" w:eastAsia="Times New Roman" w:hAnsi="Times New Roman"/>
                <w:b/>
                <w:bCs/>
                <w:color w:val="000000"/>
                <w:spacing w:val="-6"/>
                <w:w w:val="66"/>
                <w:sz w:val="20"/>
                <w:szCs w:val="20"/>
                <w:lang w:eastAsia="ru-RU"/>
              </w:rPr>
              <w:t>3.</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AE162A" w:rsidRPr="00AE162A" w:rsidRDefault="00AE162A" w:rsidP="00AE162A">
            <w:pPr>
              <w:widowControl w:val="0"/>
              <w:shd w:val="clear" w:color="auto" w:fill="FFFFFF"/>
              <w:autoSpaceDE w:val="0"/>
              <w:autoSpaceDN w:val="0"/>
              <w:adjustRightInd w:val="0"/>
              <w:spacing w:after="0" w:line="245" w:lineRule="exact"/>
              <w:ind w:hanging="14"/>
              <w:rPr>
                <w:rFonts w:ascii="Times New Roman" w:eastAsia="Times New Roman" w:hAnsi="Times New Roman"/>
                <w:sz w:val="20"/>
                <w:szCs w:val="20"/>
                <w:lang w:eastAsia="ru-RU"/>
              </w:rPr>
            </w:pPr>
            <w:r w:rsidRPr="00AE162A">
              <w:rPr>
                <w:rFonts w:ascii="Times New Roman" w:eastAsia="Times New Roman" w:hAnsi="Times New Roman"/>
                <w:color w:val="000000"/>
                <w:spacing w:val="1"/>
                <w:sz w:val="20"/>
                <w:szCs w:val="20"/>
                <w:lang w:eastAsia="ru-RU"/>
              </w:rPr>
              <w:t xml:space="preserve">Расширение  сети центров  обучения, </w:t>
            </w:r>
            <w:r w:rsidRPr="00AE162A">
              <w:rPr>
                <w:rFonts w:ascii="Times New Roman" w:eastAsia="Times New Roman" w:hAnsi="Times New Roman"/>
                <w:color w:val="000000"/>
                <w:spacing w:val="-2"/>
                <w:sz w:val="20"/>
                <w:szCs w:val="20"/>
                <w:lang w:eastAsia="ru-RU"/>
              </w:rPr>
              <w:t>взрослых    в    различимых  регионах страны</w:t>
            </w:r>
          </w:p>
          <w:p w:rsidR="00AE162A" w:rsidRPr="00AE162A" w:rsidRDefault="00AE162A" w:rsidP="00AE162A">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ind w:right="144"/>
              <w:rPr>
                <w:rFonts w:ascii="Times New Roman" w:eastAsia="Times New Roman" w:hAnsi="Times New Roman"/>
                <w:sz w:val="20"/>
                <w:szCs w:val="20"/>
                <w:lang w:eastAsia="ru-RU"/>
              </w:rPr>
            </w:pPr>
            <w:r w:rsidRPr="00AE162A">
              <w:rPr>
                <w:rFonts w:ascii="Times New Roman" w:eastAsia="Times New Roman" w:hAnsi="Times New Roman"/>
                <w:color w:val="000000"/>
                <w:spacing w:val="-7"/>
                <w:sz w:val="20"/>
                <w:szCs w:val="20"/>
                <w:lang w:eastAsia="ru-RU"/>
              </w:rPr>
              <w:t>2016-2020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5" w:lineRule="exact"/>
              <w:ind w:right="14" w:hanging="5"/>
              <w:rPr>
                <w:rFonts w:ascii="Times New Roman" w:eastAsia="Times New Roman" w:hAnsi="Times New Roman"/>
                <w:sz w:val="20"/>
                <w:szCs w:val="20"/>
                <w:lang w:eastAsia="ru-RU"/>
              </w:rPr>
            </w:pPr>
            <w:r w:rsidRPr="00AE162A">
              <w:rPr>
                <w:rFonts w:ascii="Times New Roman" w:eastAsia="Times New Roman" w:hAnsi="Times New Roman"/>
                <w:color w:val="000000"/>
                <w:spacing w:val="-4"/>
                <w:sz w:val="20"/>
                <w:szCs w:val="20"/>
                <w:lang w:eastAsia="ru-RU"/>
              </w:rPr>
              <w:t xml:space="preserve">Министерство труда, </w:t>
            </w:r>
            <w:r w:rsidRPr="00AE162A">
              <w:rPr>
                <w:rFonts w:ascii="Times New Roman" w:eastAsia="Times New Roman" w:hAnsi="Times New Roman"/>
                <w:color w:val="000000"/>
                <w:spacing w:val="-2"/>
                <w:sz w:val="20"/>
                <w:szCs w:val="20"/>
                <w:lang w:eastAsia="ru-RU"/>
              </w:rPr>
              <w:t xml:space="preserve">миграции и занятости </w:t>
            </w:r>
            <w:r w:rsidRPr="00AE162A">
              <w:rPr>
                <w:rFonts w:ascii="Times New Roman" w:eastAsia="Times New Roman" w:hAnsi="Times New Roman"/>
                <w:color w:val="000000"/>
                <w:spacing w:val="-3"/>
                <w:sz w:val="20"/>
                <w:szCs w:val="20"/>
                <w:lang w:eastAsia="ru-RU"/>
              </w:rPr>
              <w:t>населения</w:t>
            </w:r>
          </w:p>
        </w:tc>
      </w:tr>
      <w:tr w:rsidR="00AE162A" w:rsidRPr="00AE162A" w:rsidTr="00AE162A">
        <w:trPr>
          <w:trHeight w:hRule="exact" w:val="101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AE162A">
              <w:rPr>
                <w:rFonts w:ascii="Times New Roman" w:eastAsia="Times New Roman" w:hAnsi="Times New Roman"/>
                <w:color w:val="000000"/>
                <w:sz w:val="20"/>
                <w:szCs w:val="20"/>
                <w:lang w:eastAsia="ru-RU"/>
              </w:rPr>
              <w:t>4.</w:t>
            </w:r>
          </w:p>
        </w:tc>
        <w:tc>
          <w:tcPr>
            <w:tcW w:w="3855"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5" w:lineRule="exact"/>
              <w:ind w:right="96" w:firstLine="67"/>
              <w:rPr>
                <w:rFonts w:ascii="Times New Roman" w:eastAsia="Times New Roman" w:hAnsi="Times New Roman"/>
                <w:sz w:val="20"/>
                <w:szCs w:val="20"/>
                <w:lang w:eastAsia="ru-RU"/>
              </w:rPr>
            </w:pPr>
            <w:r w:rsidRPr="00AE162A">
              <w:rPr>
                <w:rFonts w:ascii="Times New Roman" w:eastAsia="Times New Roman" w:hAnsi="Times New Roman"/>
                <w:color w:val="000000"/>
                <w:spacing w:val="-2"/>
                <w:sz w:val="20"/>
                <w:szCs w:val="20"/>
                <w:lang w:eastAsia="ru-RU"/>
              </w:rPr>
              <w:t xml:space="preserve">Внедрение краткосрочных курсов </w:t>
            </w:r>
            <w:r w:rsidRPr="00AE162A">
              <w:rPr>
                <w:rFonts w:ascii="Times New Roman" w:eastAsia="Times New Roman" w:hAnsi="Times New Roman"/>
                <w:color w:val="000000"/>
                <w:spacing w:val="-3"/>
                <w:sz w:val="20"/>
                <w:szCs w:val="20"/>
                <w:lang w:eastAsia="ru-RU"/>
              </w:rPr>
              <w:t xml:space="preserve">обучения взрослых на базе   </w:t>
            </w:r>
            <w:r w:rsidRPr="00AE162A">
              <w:rPr>
                <w:rFonts w:ascii="Times New Roman" w:eastAsia="Times New Roman" w:hAnsi="Times New Roman"/>
                <w:color w:val="000000"/>
                <w:sz w:val="20"/>
                <w:szCs w:val="20"/>
                <w:lang w:eastAsia="ru-RU"/>
              </w:rPr>
              <w:t xml:space="preserve">учреждений начального среднего и высшего профессионального образования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ind w:right="154"/>
              <w:rPr>
                <w:rFonts w:ascii="Times New Roman" w:eastAsia="Times New Roman" w:hAnsi="Times New Roman"/>
                <w:sz w:val="20"/>
                <w:szCs w:val="20"/>
                <w:lang w:eastAsia="ru-RU"/>
              </w:rPr>
            </w:pPr>
            <w:r w:rsidRPr="00AE162A">
              <w:rPr>
                <w:rFonts w:ascii="Times New Roman" w:eastAsia="Times New Roman" w:hAnsi="Times New Roman"/>
                <w:color w:val="000000"/>
                <w:spacing w:val="-8"/>
                <w:sz w:val="20"/>
                <w:szCs w:val="20"/>
                <w:lang w:eastAsia="ru-RU"/>
              </w:rPr>
              <w:t>2017-2020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50" w:lineRule="exact"/>
              <w:ind w:right="168" w:hanging="10"/>
              <w:rPr>
                <w:rFonts w:ascii="Times New Roman" w:eastAsia="Times New Roman" w:hAnsi="Times New Roman"/>
                <w:sz w:val="20"/>
                <w:szCs w:val="20"/>
                <w:lang w:eastAsia="ru-RU"/>
              </w:rPr>
            </w:pPr>
            <w:r w:rsidRPr="00AE162A">
              <w:rPr>
                <w:rFonts w:ascii="Times New Roman" w:eastAsia="Times New Roman" w:hAnsi="Times New Roman"/>
                <w:color w:val="000000"/>
                <w:spacing w:val="-1"/>
                <w:sz w:val="20"/>
                <w:szCs w:val="20"/>
                <w:lang w:eastAsia="ru-RU"/>
              </w:rPr>
              <w:t xml:space="preserve">Министерство труда, </w:t>
            </w:r>
            <w:r w:rsidRPr="00AE162A">
              <w:rPr>
                <w:rFonts w:ascii="Times New Roman" w:eastAsia="Times New Roman" w:hAnsi="Times New Roman"/>
                <w:color w:val="000000"/>
                <w:spacing w:val="-2"/>
                <w:sz w:val="20"/>
                <w:szCs w:val="20"/>
                <w:lang w:eastAsia="ru-RU"/>
              </w:rPr>
              <w:t xml:space="preserve">миграции и занятости </w:t>
            </w:r>
            <w:r w:rsidRPr="00AE162A">
              <w:rPr>
                <w:rFonts w:ascii="Times New Roman" w:eastAsia="Times New Roman" w:hAnsi="Times New Roman"/>
                <w:color w:val="000000"/>
                <w:spacing w:val="-4"/>
                <w:sz w:val="20"/>
                <w:szCs w:val="20"/>
                <w:lang w:eastAsia="ru-RU"/>
              </w:rPr>
              <w:t xml:space="preserve">населения,  </w:t>
            </w:r>
            <w:r w:rsidRPr="00AE162A">
              <w:rPr>
                <w:rFonts w:ascii="Times New Roman" w:eastAsia="Times New Roman" w:hAnsi="Times New Roman"/>
                <w:color w:val="000000"/>
                <w:spacing w:val="-2"/>
                <w:sz w:val="20"/>
                <w:szCs w:val="20"/>
                <w:lang w:eastAsia="ru-RU"/>
              </w:rPr>
              <w:t xml:space="preserve">Министерство </w:t>
            </w:r>
            <w:r w:rsidRPr="00AE162A">
              <w:rPr>
                <w:rFonts w:ascii="Times New Roman" w:eastAsia="Times New Roman" w:hAnsi="Times New Roman"/>
                <w:color w:val="000000"/>
                <w:spacing w:val="2"/>
                <w:sz w:val="20"/>
                <w:szCs w:val="20"/>
                <w:lang w:eastAsia="ru-RU"/>
              </w:rPr>
              <w:t>образования и науки</w:t>
            </w:r>
            <w:r w:rsidRPr="00AE162A">
              <w:rPr>
                <w:rFonts w:ascii="Times New Roman" w:eastAsia="Times New Roman" w:hAnsi="Times New Roman"/>
                <w:color w:val="000000"/>
                <w:spacing w:val="-2"/>
                <w:sz w:val="20"/>
                <w:szCs w:val="20"/>
                <w:lang w:eastAsia="ru-RU"/>
              </w:rPr>
              <w:t xml:space="preserve"> образования</w:t>
            </w:r>
          </w:p>
        </w:tc>
      </w:tr>
      <w:tr w:rsidR="00AE162A" w:rsidRPr="00AE162A" w:rsidTr="00AE162A">
        <w:trPr>
          <w:trHeight w:hRule="exact" w:val="101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AE162A">
              <w:rPr>
                <w:rFonts w:ascii="Times New Roman" w:eastAsia="Times New Roman" w:hAnsi="Times New Roman"/>
                <w:color w:val="000000"/>
                <w:sz w:val="20"/>
                <w:szCs w:val="20"/>
                <w:lang w:eastAsia="ru-RU"/>
              </w:rPr>
              <w:t>5.</w:t>
            </w:r>
          </w:p>
        </w:tc>
        <w:tc>
          <w:tcPr>
            <w:tcW w:w="3855"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50" w:lineRule="exact"/>
              <w:ind w:right="86" w:firstLine="19"/>
              <w:rPr>
                <w:rFonts w:ascii="Times New Roman" w:eastAsia="Times New Roman" w:hAnsi="Times New Roman"/>
                <w:sz w:val="20"/>
                <w:szCs w:val="20"/>
                <w:lang w:eastAsia="ru-RU"/>
              </w:rPr>
            </w:pPr>
            <w:r w:rsidRPr="00AE162A">
              <w:rPr>
                <w:rFonts w:ascii="Times New Roman" w:eastAsia="Times New Roman" w:hAnsi="Times New Roman"/>
                <w:color w:val="000000"/>
                <w:spacing w:val="1"/>
                <w:sz w:val="20"/>
                <w:szCs w:val="20"/>
                <w:lang w:eastAsia="ru-RU"/>
              </w:rPr>
              <w:t xml:space="preserve">С учетом потребностей рынка </w:t>
            </w:r>
            <w:r w:rsidRPr="00AE162A">
              <w:rPr>
                <w:rFonts w:ascii="Times New Roman" w:eastAsia="Times New Roman" w:hAnsi="Times New Roman"/>
                <w:color w:val="000000"/>
                <w:spacing w:val="-1"/>
                <w:sz w:val="20"/>
                <w:szCs w:val="20"/>
                <w:lang w:eastAsia="ru-RU"/>
              </w:rPr>
              <w:t xml:space="preserve">Труда, разработка учебных планов и </w:t>
            </w:r>
            <w:r w:rsidRPr="00AE162A">
              <w:rPr>
                <w:rFonts w:ascii="Times New Roman" w:eastAsia="Times New Roman" w:hAnsi="Times New Roman"/>
                <w:color w:val="000000"/>
                <w:spacing w:val="3"/>
                <w:sz w:val="20"/>
                <w:szCs w:val="20"/>
                <w:lang w:eastAsia="ru-RU"/>
              </w:rPr>
              <w:t xml:space="preserve">Программ краткосрочных </w:t>
            </w:r>
            <w:r w:rsidRPr="00AE162A">
              <w:rPr>
                <w:rFonts w:ascii="Times New Roman" w:eastAsia="Times New Roman" w:hAnsi="Times New Roman"/>
                <w:color w:val="000000"/>
                <w:spacing w:val="-2"/>
                <w:sz w:val="20"/>
                <w:szCs w:val="20"/>
                <w:lang w:eastAsia="ru-RU"/>
              </w:rPr>
              <w:t xml:space="preserve">профессиональных курсов обучения </w:t>
            </w:r>
            <w:r w:rsidRPr="00AE162A">
              <w:rPr>
                <w:rFonts w:ascii="Times New Roman" w:eastAsia="Times New Roman" w:hAnsi="Times New Roman"/>
                <w:color w:val="000000"/>
                <w:spacing w:val="-5"/>
                <w:sz w:val="20"/>
                <w:szCs w:val="20"/>
                <w:lang w:eastAsia="ru-RU"/>
              </w:rPr>
              <w:t>взрослых</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ind w:left="19"/>
              <w:rPr>
                <w:rFonts w:ascii="Times New Roman" w:eastAsia="Times New Roman" w:hAnsi="Times New Roman"/>
                <w:sz w:val="20"/>
                <w:szCs w:val="20"/>
                <w:lang w:eastAsia="ru-RU"/>
              </w:rPr>
            </w:pPr>
            <w:r w:rsidRPr="00AE162A">
              <w:rPr>
                <w:rFonts w:ascii="Times New Roman" w:eastAsia="Times New Roman" w:hAnsi="Times New Roman"/>
                <w:color w:val="000000"/>
                <w:spacing w:val="-6"/>
                <w:sz w:val="20"/>
                <w:szCs w:val="20"/>
                <w:lang w:eastAsia="ru-RU"/>
              </w:rPr>
              <w:t xml:space="preserve">          2017</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50" w:lineRule="exact"/>
              <w:ind w:left="19" w:right="158" w:firstLine="34"/>
              <w:rPr>
                <w:rFonts w:ascii="Times New Roman" w:eastAsia="Times New Roman" w:hAnsi="Times New Roman"/>
                <w:sz w:val="20"/>
                <w:szCs w:val="20"/>
                <w:lang w:eastAsia="ru-RU"/>
              </w:rPr>
            </w:pPr>
            <w:r w:rsidRPr="00AE162A">
              <w:rPr>
                <w:rFonts w:ascii="Times New Roman" w:eastAsia="Times New Roman" w:hAnsi="Times New Roman"/>
                <w:color w:val="000000"/>
                <w:spacing w:val="2"/>
                <w:sz w:val="20"/>
                <w:szCs w:val="20"/>
                <w:lang w:eastAsia="ru-RU"/>
              </w:rPr>
              <w:t xml:space="preserve">Министерство образования и науки, Министерство труда, </w:t>
            </w:r>
            <w:r w:rsidRPr="00AE162A">
              <w:rPr>
                <w:rFonts w:ascii="Times New Roman" w:eastAsia="Times New Roman" w:hAnsi="Times New Roman"/>
                <w:color w:val="000000"/>
                <w:spacing w:val="1"/>
                <w:sz w:val="20"/>
                <w:szCs w:val="20"/>
                <w:lang w:eastAsia="ru-RU"/>
              </w:rPr>
              <w:t xml:space="preserve">миграции и занятости </w:t>
            </w:r>
            <w:r w:rsidRPr="00AE162A">
              <w:rPr>
                <w:rFonts w:ascii="Times New Roman" w:eastAsia="Times New Roman" w:hAnsi="Times New Roman"/>
                <w:color w:val="000000"/>
                <w:sz w:val="20"/>
                <w:szCs w:val="20"/>
                <w:lang w:eastAsia="ru-RU"/>
              </w:rPr>
              <w:t>населения</w:t>
            </w:r>
          </w:p>
        </w:tc>
      </w:tr>
      <w:tr w:rsidR="00AE162A" w:rsidRPr="00AE162A" w:rsidTr="00AE162A">
        <w:trPr>
          <w:trHeight w:hRule="exact" w:val="101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AE162A">
              <w:rPr>
                <w:rFonts w:ascii="Times New Roman" w:eastAsia="Times New Roman" w:hAnsi="Times New Roman"/>
                <w:color w:val="000000"/>
                <w:sz w:val="20"/>
                <w:szCs w:val="20"/>
                <w:lang w:eastAsia="ru-RU"/>
              </w:rPr>
              <w:lastRenderedPageBreak/>
              <w:t>6.</w:t>
            </w:r>
          </w:p>
        </w:tc>
        <w:tc>
          <w:tcPr>
            <w:tcW w:w="3855"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5" w:lineRule="exact"/>
              <w:ind w:firstLine="48"/>
              <w:rPr>
                <w:rFonts w:ascii="Times New Roman" w:eastAsia="Times New Roman" w:hAnsi="Times New Roman"/>
                <w:color w:val="000000"/>
                <w:spacing w:val="-1"/>
                <w:sz w:val="20"/>
                <w:szCs w:val="20"/>
                <w:lang w:eastAsia="ru-RU"/>
              </w:rPr>
            </w:pPr>
            <w:r w:rsidRPr="00AE162A">
              <w:rPr>
                <w:rFonts w:ascii="Times New Roman" w:eastAsia="Times New Roman" w:hAnsi="Times New Roman"/>
                <w:color w:val="000000"/>
                <w:sz w:val="20"/>
                <w:szCs w:val="20"/>
                <w:lang w:eastAsia="ru-RU"/>
              </w:rPr>
              <w:t xml:space="preserve">В рамках предусмотренных  средств </w:t>
            </w:r>
            <w:r w:rsidRPr="00AE162A">
              <w:rPr>
                <w:rFonts w:ascii="Times New Roman" w:eastAsia="Times New Roman" w:hAnsi="Times New Roman"/>
                <w:color w:val="000000"/>
                <w:spacing w:val="-1"/>
                <w:sz w:val="20"/>
                <w:szCs w:val="20"/>
                <w:lang w:eastAsia="ru-RU"/>
              </w:rPr>
              <w:t xml:space="preserve">Государственного учреждения «Центр </w:t>
            </w:r>
            <w:r w:rsidRPr="00AE162A">
              <w:rPr>
                <w:rFonts w:ascii="Times New Roman" w:eastAsia="Times New Roman" w:hAnsi="Times New Roman"/>
                <w:color w:val="000000"/>
                <w:sz w:val="20"/>
                <w:szCs w:val="20"/>
                <w:lang w:eastAsia="ru-RU"/>
              </w:rPr>
              <w:t xml:space="preserve">обучения взрослых Таджикистана» </w:t>
            </w:r>
            <w:r w:rsidRPr="00AE162A">
              <w:rPr>
                <w:rFonts w:ascii="Times New Roman" w:eastAsia="Times New Roman" w:hAnsi="Times New Roman"/>
                <w:color w:val="000000"/>
                <w:spacing w:val="-2"/>
                <w:sz w:val="20"/>
                <w:szCs w:val="20"/>
                <w:lang w:eastAsia="ru-RU"/>
              </w:rPr>
              <w:t xml:space="preserve">организация постоянно действующих </w:t>
            </w:r>
            <w:r w:rsidRPr="00AE162A">
              <w:rPr>
                <w:rFonts w:ascii="Times New Roman" w:eastAsia="Times New Roman" w:hAnsi="Times New Roman"/>
                <w:color w:val="000000"/>
                <w:spacing w:val="-1"/>
                <w:sz w:val="20"/>
                <w:szCs w:val="20"/>
                <w:lang w:eastAsia="ru-RU"/>
              </w:rPr>
              <w:t xml:space="preserve">курсов  профессиональной подготовки специалистов сферы профессионального обучения взрослых </w:t>
            </w:r>
          </w:p>
          <w:p w:rsidR="00AE162A" w:rsidRPr="00AE162A" w:rsidRDefault="00AE162A" w:rsidP="00AE162A">
            <w:pPr>
              <w:widowControl w:val="0"/>
              <w:shd w:val="clear" w:color="auto" w:fill="FFFFFF"/>
              <w:autoSpaceDE w:val="0"/>
              <w:autoSpaceDN w:val="0"/>
              <w:adjustRightInd w:val="0"/>
              <w:spacing w:after="0" w:line="245" w:lineRule="exact"/>
              <w:ind w:firstLine="48"/>
              <w:rPr>
                <w:rFonts w:ascii="Times New Roman" w:eastAsia="Times New Roman" w:hAnsi="Times New Roman"/>
                <w:sz w:val="20"/>
                <w:szCs w:val="20"/>
                <w:lang w:eastAsia="ru-RU"/>
              </w:rPr>
            </w:pPr>
            <w:r w:rsidRPr="00AE162A">
              <w:rPr>
                <w:rFonts w:ascii="Times New Roman" w:eastAsia="Times New Roman" w:hAnsi="Times New Roman"/>
                <w:color w:val="000000"/>
                <w:spacing w:val="-1"/>
                <w:sz w:val="20"/>
                <w:szCs w:val="20"/>
                <w:lang w:eastAsia="ru-RU"/>
              </w:rPr>
              <w:t xml:space="preserve">  профессиональной подготовки </w:t>
            </w:r>
            <w:r w:rsidRPr="00AE162A">
              <w:rPr>
                <w:rFonts w:ascii="Times New Roman" w:eastAsia="Times New Roman" w:hAnsi="Times New Roman"/>
                <w:color w:val="000000"/>
                <w:spacing w:val="-2"/>
                <w:sz w:val="20"/>
                <w:szCs w:val="20"/>
                <w:lang w:eastAsia="ru-RU"/>
              </w:rPr>
              <w:t xml:space="preserve">специалистов   сферы </w:t>
            </w:r>
            <w:r w:rsidRPr="00AE162A">
              <w:rPr>
                <w:rFonts w:ascii="Times New Roman" w:eastAsia="Times New Roman" w:hAnsi="Times New Roman"/>
                <w:color w:val="000000"/>
                <w:sz w:val="20"/>
                <w:szCs w:val="20"/>
                <w:lang w:eastAsia="ru-RU"/>
              </w:rPr>
              <w:t xml:space="preserve">профессионального обучения </w:t>
            </w:r>
            <w:r w:rsidRPr="00AE162A">
              <w:rPr>
                <w:rFonts w:ascii="Times New Roman" w:eastAsia="Times New Roman" w:hAnsi="Times New Roman"/>
                <w:color w:val="000000"/>
                <w:spacing w:val="-4"/>
                <w:sz w:val="20"/>
                <w:szCs w:val="20"/>
                <w:lang w:eastAsia="ru-RU"/>
              </w:rPr>
              <w:t>взрослых</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ind w:left="19"/>
              <w:rPr>
                <w:rFonts w:ascii="Times New Roman" w:eastAsia="Times New Roman" w:hAnsi="Times New Roman"/>
                <w:sz w:val="20"/>
                <w:szCs w:val="20"/>
                <w:lang w:eastAsia="ru-RU"/>
              </w:rPr>
            </w:pPr>
            <w:r w:rsidRPr="00AE162A">
              <w:rPr>
                <w:rFonts w:ascii="Times New Roman" w:eastAsia="Times New Roman" w:hAnsi="Times New Roman"/>
                <w:color w:val="000000"/>
                <w:spacing w:val="-6"/>
                <w:sz w:val="20"/>
                <w:szCs w:val="20"/>
                <w:lang w:eastAsia="ru-RU"/>
              </w:rPr>
              <w:t>2017-2019</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exact"/>
              <w:ind w:left="14" w:right="120" w:firstLine="29"/>
              <w:rPr>
                <w:rFonts w:ascii="Times New Roman" w:eastAsia="Times New Roman" w:hAnsi="Times New Roman"/>
                <w:sz w:val="20"/>
                <w:szCs w:val="20"/>
                <w:lang w:eastAsia="ru-RU"/>
              </w:rPr>
            </w:pPr>
            <w:r w:rsidRPr="00AE162A">
              <w:rPr>
                <w:rFonts w:ascii="Times New Roman" w:eastAsia="Times New Roman" w:hAnsi="Times New Roman"/>
                <w:color w:val="000000"/>
                <w:spacing w:val="1"/>
                <w:sz w:val="20"/>
                <w:szCs w:val="20"/>
                <w:lang w:eastAsia="ru-RU"/>
              </w:rPr>
              <w:t xml:space="preserve">Министерство труда, </w:t>
            </w:r>
            <w:r w:rsidRPr="00AE162A">
              <w:rPr>
                <w:rFonts w:ascii="Times New Roman" w:eastAsia="Times New Roman" w:hAnsi="Times New Roman"/>
                <w:color w:val="000000"/>
                <w:spacing w:val="3"/>
                <w:sz w:val="20"/>
                <w:szCs w:val="20"/>
                <w:lang w:eastAsia="ru-RU"/>
              </w:rPr>
              <w:t xml:space="preserve">миграции и занятости </w:t>
            </w:r>
            <w:r w:rsidRPr="00AE162A">
              <w:rPr>
                <w:rFonts w:ascii="Times New Roman" w:eastAsia="Times New Roman" w:hAnsi="Times New Roman"/>
                <w:color w:val="000000"/>
                <w:spacing w:val="-1"/>
                <w:sz w:val="20"/>
                <w:szCs w:val="20"/>
                <w:lang w:eastAsia="ru-RU"/>
              </w:rPr>
              <w:t>населения</w:t>
            </w:r>
          </w:p>
        </w:tc>
      </w:tr>
      <w:tr w:rsidR="00AE162A" w:rsidRPr="00AE162A" w:rsidTr="00AE162A">
        <w:trPr>
          <w:trHeight w:hRule="exact" w:val="101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AE162A">
              <w:rPr>
                <w:rFonts w:ascii="Times New Roman" w:eastAsia="Times New Roman" w:hAnsi="Times New Roman"/>
                <w:color w:val="000000"/>
                <w:sz w:val="20"/>
                <w:szCs w:val="20"/>
                <w:lang w:eastAsia="ru-RU"/>
              </w:rPr>
              <w:t>7.</w:t>
            </w:r>
          </w:p>
        </w:tc>
        <w:tc>
          <w:tcPr>
            <w:tcW w:w="3855"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50" w:lineRule="exact"/>
              <w:ind w:right="24" w:firstLine="14"/>
              <w:rPr>
                <w:rFonts w:ascii="Times New Roman" w:eastAsia="Times New Roman" w:hAnsi="Times New Roman"/>
                <w:sz w:val="20"/>
                <w:szCs w:val="20"/>
                <w:lang w:eastAsia="ru-RU"/>
              </w:rPr>
            </w:pPr>
            <w:r w:rsidRPr="00AE162A">
              <w:rPr>
                <w:rFonts w:ascii="Times New Roman" w:eastAsia="Times New Roman" w:hAnsi="Times New Roman"/>
                <w:color w:val="000000"/>
                <w:spacing w:val="-1"/>
                <w:sz w:val="20"/>
                <w:szCs w:val="20"/>
                <w:lang w:eastAsia="ru-RU"/>
              </w:rPr>
              <w:t xml:space="preserve">Налаживание сотрудничества по привлечению партнеров по развитию </w:t>
            </w:r>
            <w:r w:rsidRPr="00AE162A">
              <w:rPr>
                <w:rFonts w:ascii="Times New Roman" w:eastAsia="Times New Roman" w:hAnsi="Times New Roman"/>
                <w:color w:val="000000"/>
                <w:spacing w:val="2"/>
                <w:sz w:val="20"/>
                <w:szCs w:val="20"/>
                <w:lang w:eastAsia="ru-RU"/>
              </w:rPr>
              <w:t xml:space="preserve">в финансирование и развитие </w:t>
            </w:r>
            <w:r w:rsidRPr="00AE162A">
              <w:rPr>
                <w:rFonts w:ascii="Times New Roman" w:eastAsia="Times New Roman" w:hAnsi="Times New Roman"/>
                <w:color w:val="000000"/>
                <w:spacing w:val="-4"/>
                <w:sz w:val="20"/>
                <w:szCs w:val="20"/>
                <w:lang w:eastAsia="ru-RU"/>
              </w:rPr>
              <w:t>отрасли</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ind w:left="19"/>
              <w:rPr>
                <w:rFonts w:ascii="Times New Roman" w:eastAsia="Times New Roman" w:hAnsi="Times New Roman"/>
                <w:color w:val="000000"/>
                <w:spacing w:val="-6"/>
                <w:sz w:val="20"/>
                <w:szCs w:val="20"/>
                <w:lang w:eastAsia="ru-RU"/>
              </w:rPr>
            </w:pPr>
            <w:r w:rsidRPr="00AE162A">
              <w:rPr>
                <w:rFonts w:ascii="Times New Roman" w:eastAsia="Times New Roman" w:hAnsi="Times New Roman"/>
                <w:color w:val="000000"/>
                <w:spacing w:val="-6"/>
                <w:sz w:val="20"/>
                <w:szCs w:val="20"/>
                <w:lang w:eastAsia="ru-RU"/>
              </w:rPr>
              <w:t>2016-2020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exact"/>
              <w:ind w:left="14" w:right="120" w:firstLine="29"/>
              <w:rPr>
                <w:rFonts w:ascii="Times New Roman" w:eastAsia="Times New Roman" w:hAnsi="Times New Roman"/>
                <w:color w:val="000000"/>
                <w:spacing w:val="1"/>
                <w:sz w:val="20"/>
                <w:szCs w:val="20"/>
                <w:lang w:eastAsia="ru-RU"/>
              </w:rPr>
            </w:pPr>
            <w:r w:rsidRPr="00AE162A">
              <w:rPr>
                <w:rFonts w:ascii="Times New Roman" w:eastAsia="Times New Roman" w:hAnsi="Times New Roman"/>
                <w:color w:val="000000"/>
                <w:spacing w:val="1"/>
                <w:sz w:val="20"/>
                <w:szCs w:val="20"/>
                <w:lang w:eastAsia="ru-RU"/>
              </w:rPr>
              <w:t xml:space="preserve">Министерство труда, </w:t>
            </w:r>
            <w:r w:rsidRPr="00AE162A">
              <w:rPr>
                <w:rFonts w:ascii="Times New Roman" w:eastAsia="Times New Roman" w:hAnsi="Times New Roman"/>
                <w:color w:val="000000"/>
                <w:spacing w:val="3"/>
                <w:sz w:val="20"/>
                <w:szCs w:val="20"/>
                <w:lang w:eastAsia="ru-RU"/>
              </w:rPr>
              <w:t xml:space="preserve">миграции и занятости </w:t>
            </w:r>
            <w:r w:rsidRPr="00AE162A">
              <w:rPr>
                <w:rFonts w:ascii="Times New Roman" w:eastAsia="Times New Roman" w:hAnsi="Times New Roman"/>
                <w:color w:val="000000"/>
                <w:spacing w:val="-1"/>
                <w:sz w:val="20"/>
                <w:szCs w:val="20"/>
                <w:lang w:eastAsia="ru-RU"/>
              </w:rPr>
              <w:t>населения</w:t>
            </w:r>
          </w:p>
        </w:tc>
      </w:tr>
      <w:tr w:rsidR="00AE162A" w:rsidRPr="00AE162A" w:rsidTr="00AE162A">
        <w:trPr>
          <w:trHeight w:hRule="exact" w:val="101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AE162A">
              <w:rPr>
                <w:rFonts w:ascii="Times New Roman" w:eastAsia="Times New Roman" w:hAnsi="Times New Roman"/>
                <w:color w:val="000000"/>
                <w:sz w:val="20"/>
                <w:szCs w:val="20"/>
                <w:lang w:eastAsia="ru-RU"/>
              </w:rPr>
              <w:t xml:space="preserve">8. </w:t>
            </w:r>
          </w:p>
        </w:tc>
        <w:tc>
          <w:tcPr>
            <w:tcW w:w="3855"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50" w:lineRule="exact"/>
              <w:ind w:right="24" w:firstLine="14"/>
              <w:rPr>
                <w:rFonts w:ascii="Times New Roman" w:eastAsia="Times New Roman" w:hAnsi="Times New Roman"/>
                <w:color w:val="000000"/>
                <w:spacing w:val="-1"/>
                <w:sz w:val="20"/>
                <w:szCs w:val="20"/>
                <w:lang w:eastAsia="ru-RU"/>
              </w:rPr>
            </w:pPr>
            <w:r w:rsidRPr="00AE162A">
              <w:rPr>
                <w:rFonts w:ascii="Times New Roman" w:eastAsia="Times New Roman" w:hAnsi="Times New Roman"/>
                <w:color w:val="000000"/>
                <w:spacing w:val="-1"/>
                <w:sz w:val="20"/>
                <w:szCs w:val="20"/>
                <w:lang w:eastAsia="ru-RU"/>
              </w:rPr>
              <w:t>Разработка мер по обеспечению доступа к образованию инвалидов и других уязвимых слоев населения в центрах обучения взрослых и в  учреждениях начального профессионального образования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ind w:left="19"/>
              <w:rPr>
                <w:rFonts w:ascii="Times New Roman" w:eastAsia="Times New Roman" w:hAnsi="Times New Roman"/>
                <w:color w:val="000000"/>
                <w:spacing w:val="-6"/>
                <w:sz w:val="20"/>
                <w:szCs w:val="20"/>
                <w:lang w:eastAsia="ru-RU"/>
              </w:rPr>
            </w:pPr>
            <w:r w:rsidRPr="00AE162A">
              <w:rPr>
                <w:rFonts w:ascii="Times New Roman" w:eastAsia="Times New Roman" w:hAnsi="Times New Roman"/>
                <w:color w:val="000000"/>
                <w:spacing w:val="-6"/>
                <w:sz w:val="20"/>
                <w:szCs w:val="20"/>
                <w:lang w:eastAsia="ru-RU"/>
              </w:rPr>
              <w:t>2016-2020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exact"/>
              <w:ind w:left="14" w:right="120" w:firstLine="29"/>
              <w:rPr>
                <w:rFonts w:ascii="Times New Roman" w:eastAsia="Times New Roman" w:hAnsi="Times New Roman"/>
                <w:color w:val="000000"/>
                <w:spacing w:val="1"/>
                <w:sz w:val="20"/>
                <w:szCs w:val="20"/>
                <w:lang w:eastAsia="ru-RU"/>
              </w:rPr>
            </w:pPr>
            <w:r w:rsidRPr="00AE162A">
              <w:rPr>
                <w:rFonts w:ascii="Times New Roman" w:eastAsia="Times New Roman" w:hAnsi="Times New Roman"/>
                <w:color w:val="000000"/>
                <w:spacing w:val="1"/>
                <w:sz w:val="20"/>
                <w:szCs w:val="20"/>
                <w:lang w:eastAsia="ru-RU"/>
              </w:rPr>
              <w:t xml:space="preserve">Министерство труда, </w:t>
            </w:r>
            <w:r w:rsidRPr="00AE162A">
              <w:rPr>
                <w:rFonts w:ascii="Times New Roman" w:eastAsia="Times New Roman" w:hAnsi="Times New Roman"/>
                <w:color w:val="000000"/>
                <w:spacing w:val="3"/>
                <w:sz w:val="20"/>
                <w:szCs w:val="20"/>
                <w:lang w:eastAsia="ru-RU"/>
              </w:rPr>
              <w:t xml:space="preserve">миграции и занятости </w:t>
            </w:r>
            <w:r w:rsidRPr="00AE162A">
              <w:rPr>
                <w:rFonts w:ascii="Times New Roman" w:eastAsia="Times New Roman" w:hAnsi="Times New Roman"/>
                <w:color w:val="000000"/>
                <w:spacing w:val="-1"/>
                <w:sz w:val="20"/>
                <w:szCs w:val="20"/>
                <w:lang w:eastAsia="ru-RU"/>
              </w:rPr>
              <w:t>населения, Министерство образования и науки</w:t>
            </w:r>
          </w:p>
        </w:tc>
      </w:tr>
      <w:tr w:rsidR="00AE162A" w:rsidRPr="00AE162A" w:rsidTr="00AE162A">
        <w:trPr>
          <w:trHeight w:hRule="exact" w:val="101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AE162A">
              <w:rPr>
                <w:rFonts w:ascii="Times New Roman" w:eastAsia="Times New Roman" w:hAnsi="Times New Roman"/>
                <w:color w:val="000000"/>
                <w:sz w:val="20"/>
                <w:szCs w:val="20"/>
                <w:lang w:eastAsia="ru-RU"/>
              </w:rPr>
              <w:t>9.</w:t>
            </w:r>
          </w:p>
        </w:tc>
        <w:tc>
          <w:tcPr>
            <w:tcW w:w="3855"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50" w:lineRule="exact"/>
              <w:ind w:right="24" w:firstLine="14"/>
              <w:rPr>
                <w:rFonts w:ascii="Times New Roman" w:eastAsia="Times New Roman" w:hAnsi="Times New Roman"/>
                <w:color w:val="000000"/>
                <w:spacing w:val="-1"/>
                <w:sz w:val="20"/>
                <w:szCs w:val="20"/>
                <w:lang w:eastAsia="ru-RU"/>
              </w:rPr>
            </w:pPr>
            <w:r w:rsidRPr="00AE162A">
              <w:rPr>
                <w:rFonts w:ascii="Times New Roman" w:eastAsia="Times New Roman" w:hAnsi="Times New Roman"/>
                <w:color w:val="000000"/>
                <w:spacing w:val="-1"/>
                <w:sz w:val="20"/>
                <w:szCs w:val="20"/>
                <w:lang w:eastAsia="ru-RU"/>
              </w:rPr>
              <w:t xml:space="preserve">Внедрение </w:t>
            </w:r>
            <w:proofErr w:type="gramStart"/>
            <w:r w:rsidRPr="00AE162A">
              <w:rPr>
                <w:rFonts w:ascii="Times New Roman" w:eastAsia="Times New Roman" w:hAnsi="Times New Roman"/>
                <w:color w:val="000000"/>
                <w:spacing w:val="-1"/>
                <w:sz w:val="20"/>
                <w:szCs w:val="20"/>
                <w:lang w:eastAsia="ru-RU"/>
              </w:rPr>
              <w:t>обучения по основам</w:t>
            </w:r>
            <w:proofErr w:type="gramEnd"/>
            <w:r w:rsidRPr="00AE162A">
              <w:rPr>
                <w:rFonts w:ascii="Times New Roman" w:eastAsia="Times New Roman" w:hAnsi="Times New Roman"/>
                <w:color w:val="000000"/>
                <w:spacing w:val="-1"/>
                <w:sz w:val="20"/>
                <w:szCs w:val="20"/>
                <w:lang w:eastAsia="ru-RU"/>
              </w:rPr>
              <w:t xml:space="preserve"> предпринимательства в учебные планы и программы обучения взрослых в центрах обучения взрослых и учреждениях начального профессионального образования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ind w:left="19"/>
              <w:rPr>
                <w:rFonts w:ascii="Times New Roman" w:eastAsia="Times New Roman" w:hAnsi="Times New Roman"/>
                <w:color w:val="000000"/>
                <w:spacing w:val="-6"/>
                <w:sz w:val="20"/>
                <w:szCs w:val="20"/>
                <w:lang w:eastAsia="ru-RU"/>
              </w:rPr>
            </w:pPr>
            <w:r w:rsidRPr="00AE162A">
              <w:rPr>
                <w:rFonts w:ascii="Times New Roman" w:eastAsia="Times New Roman" w:hAnsi="Times New Roman"/>
                <w:color w:val="000000"/>
                <w:spacing w:val="-6"/>
                <w:sz w:val="20"/>
                <w:szCs w:val="20"/>
                <w:lang w:eastAsia="ru-RU"/>
              </w:rPr>
              <w:t>2016- 2018</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exact"/>
              <w:ind w:left="14" w:right="120" w:firstLine="29"/>
              <w:rPr>
                <w:rFonts w:ascii="Times New Roman" w:eastAsia="Times New Roman" w:hAnsi="Times New Roman"/>
                <w:color w:val="000000"/>
                <w:spacing w:val="1"/>
                <w:sz w:val="20"/>
                <w:szCs w:val="20"/>
                <w:lang w:eastAsia="ru-RU"/>
              </w:rPr>
            </w:pPr>
            <w:r w:rsidRPr="00AE162A">
              <w:rPr>
                <w:rFonts w:ascii="Times New Roman" w:eastAsia="Times New Roman" w:hAnsi="Times New Roman"/>
                <w:color w:val="000000"/>
                <w:spacing w:val="1"/>
                <w:sz w:val="20"/>
                <w:szCs w:val="20"/>
                <w:lang w:eastAsia="ru-RU"/>
              </w:rPr>
              <w:t xml:space="preserve">Министерство труда, </w:t>
            </w:r>
            <w:r w:rsidRPr="00AE162A">
              <w:rPr>
                <w:rFonts w:ascii="Times New Roman" w:eastAsia="Times New Roman" w:hAnsi="Times New Roman"/>
                <w:color w:val="000000"/>
                <w:spacing w:val="3"/>
                <w:sz w:val="20"/>
                <w:szCs w:val="20"/>
                <w:lang w:eastAsia="ru-RU"/>
              </w:rPr>
              <w:t xml:space="preserve">миграции и занятости </w:t>
            </w:r>
            <w:r w:rsidRPr="00AE162A">
              <w:rPr>
                <w:rFonts w:ascii="Times New Roman" w:eastAsia="Times New Roman" w:hAnsi="Times New Roman"/>
                <w:color w:val="000000"/>
                <w:spacing w:val="-1"/>
                <w:sz w:val="20"/>
                <w:szCs w:val="20"/>
                <w:lang w:eastAsia="ru-RU"/>
              </w:rPr>
              <w:t>населения, Министерство образования и науки</w:t>
            </w:r>
          </w:p>
        </w:tc>
      </w:tr>
      <w:tr w:rsidR="00AE162A" w:rsidRPr="00AE162A" w:rsidTr="00AE162A">
        <w:trPr>
          <w:trHeight w:hRule="exact" w:val="101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AE162A">
              <w:rPr>
                <w:rFonts w:ascii="Times New Roman" w:eastAsia="Times New Roman" w:hAnsi="Times New Roman"/>
                <w:color w:val="000000"/>
                <w:sz w:val="20"/>
                <w:szCs w:val="20"/>
                <w:lang w:eastAsia="ru-RU"/>
              </w:rPr>
              <w:t>10.</w:t>
            </w:r>
          </w:p>
        </w:tc>
        <w:tc>
          <w:tcPr>
            <w:tcW w:w="3855"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54" w:lineRule="exact"/>
              <w:rPr>
                <w:rFonts w:ascii="Times New Roman" w:eastAsia="Times New Roman" w:hAnsi="Times New Roman"/>
                <w:sz w:val="20"/>
                <w:szCs w:val="20"/>
                <w:lang w:eastAsia="ru-RU"/>
              </w:rPr>
            </w:pPr>
            <w:r w:rsidRPr="00AE162A">
              <w:rPr>
                <w:rFonts w:ascii="Times New Roman" w:eastAsia="Times New Roman" w:hAnsi="Times New Roman"/>
                <w:color w:val="000000"/>
                <w:spacing w:val="-8"/>
                <w:sz w:val="20"/>
                <w:szCs w:val="20"/>
                <w:lang w:eastAsia="ru-RU"/>
              </w:rPr>
              <w:t>Реализация информационн</w:t>
            </w:r>
            <w:proofErr w:type="gramStart"/>
            <w:r w:rsidRPr="00AE162A">
              <w:rPr>
                <w:rFonts w:ascii="Times New Roman" w:eastAsia="Times New Roman" w:hAnsi="Times New Roman"/>
                <w:color w:val="000000"/>
                <w:spacing w:val="-8"/>
                <w:sz w:val="20"/>
                <w:szCs w:val="20"/>
                <w:lang w:eastAsia="ru-RU"/>
              </w:rPr>
              <w:t>о-</w:t>
            </w:r>
            <w:proofErr w:type="gramEnd"/>
            <w:r w:rsidRPr="00AE162A">
              <w:rPr>
                <w:rFonts w:ascii="Times New Roman" w:eastAsia="Times New Roman" w:hAnsi="Times New Roman"/>
                <w:color w:val="000000"/>
                <w:spacing w:val="-8"/>
                <w:sz w:val="20"/>
                <w:szCs w:val="20"/>
                <w:lang w:eastAsia="ru-RU"/>
              </w:rPr>
              <w:t xml:space="preserve"> </w:t>
            </w:r>
            <w:r w:rsidRPr="00AE162A">
              <w:rPr>
                <w:rFonts w:ascii="Times New Roman" w:eastAsia="Times New Roman" w:hAnsi="Times New Roman"/>
                <w:color w:val="000000"/>
                <w:spacing w:val="-2"/>
                <w:sz w:val="20"/>
                <w:szCs w:val="20"/>
                <w:lang w:eastAsia="ru-RU"/>
              </w:rPr>
              <w:t xml:space="preserve">агитационных мероприятий среди </w:t>
            </w:r>
            <w:r w:rsidRPr="00AE162A">
              <w:rPr>
                <w:rFonts w:ascii="Times New Roman" w:eastAsia="Times New Roman" w:hAnsi="Times New Roman"/>
                <w:color w:val="000000"/>
                <w:spacing w:val="-3"/>
                <w:sz w:val="20"/>
                <w:szCs w:val="20"/>
                <w:lang w:eastAsia="ru-RU"/>
              </w:rPr>
              <w:t xml:space="preserve">молодежи и взрослых, ищущих </w:t>
            </w:r>
            <w:r w:rsidRPr="00AE162A">
              <w:rPr>
                <w:rFonts w:ascii="Times New Roman" w:eastAsia="Times New Roman" w:hAnsi="Times New Roman"/>
                <w:color w:val="000000"/>
                <w:spacing w:val="-6"/>
                <w:sz w:val="20"/>
                <w:szCs w:val="20"/>
                <w:lang w:eastAsia="ru-RU"/>
              </w:rPr>
              <w:t xml:space="preserve">работу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AE162A">
              <w:rPr>
                <w:rFonts w:ascii="Times New Roman" w:eastAsia="Times New Roman" w:hAnsi="Times New Roman"/>
                <w:color w:val="000000"/>
                <w:spacing w:val="-7"/>
                <w:sz w:val="20"/>
                <w:szCs w:val="20"/>
                <w:lang w:eastAsia="ru-RU"/>
              </w:rPr>
              <w:t>2016-2020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50" w:lineRule="exact"/>
              <w:rPr>
                <w:rFonts w:ascii="Times New Roman" w:eastAsia="Times New Roman" w:hAnsi="Times New Roman"/>
                <w:color w:val="000000"/>
                <w:spacing w:val="-6"/>
                <w:sz w:val="20"/>
                <w:szCs w:val="20"/>
                <w:lang w:eastAsia="ru-RU"/>
              </w:rPr>
            </w:pPr>
            <w:r w:rsidRPr="00AE162A">
              <w:rPr>
                <w:rFonts w:ascii="Times New Roman" w:eastAsia="Times New Roman" w:hAnsi="Times New Roman"/>
                <w:color w:val="000000"/>
                <w:spacing w:val="-1"/>
                <w:sz w:val="20"/>
                <w:szCs w:val="20"/>
                <w:lang w:eastAsia="ru-RU"/>
              </w:rPr>
              <w:t xml:space="preserve">Министерство труда, миграции и занятости </w:t>
            </w:r>
            <w:r w:rsidRPr="00AE162A">
              <w:rPr>
                <w:rFonts w:ascii="Times New Roman" w:eastAsia="Times New Roman" w:hAnsi="Times New Roman"/>
                <w:color w:val="000000"/>
                <w:spacing w:val="-6"/>
                <w:sz w:val="20"/>
                <w:szCs w:val="20"/>
                <w:lang w:eastAsia="ru-RU"/>
              </w:rPr>
              <w:t xml:space="preserve">населения,  </w:t>
            </w:r>
          </w:p>
          <w:p w:rsidR="00AE162A" w:rsidRPr="00AE162A" w:rsidRDefault="00AE162A" w:rsidP="00AE162A">
            <w:pPr>
              <w:widowControl w:val="0"/>
              <w:shd w:val="clear" w:color="auto" w:fill="FFFFFF"/>
              <w:autoSpaceDE w:val="0"/>
              <w:autoSpaceDN w:val="0"/>
              <w:adjustRightInd w:val="0"/>
              <w:spacing w:after="0" w:line="250" w:lineRule="exact"/>
              <w:rPr>
                <w:rFonts w:ascii="Times New Roman" w:eastAsia="Times New Roman" w:hAnsi="Times New Roman"/>
                <w:sz w:val="20"/>
                <w:szCs w:val="20"/>
                <w:lang w:eastAsia="ru-RU"/>
              </w:rPr>
            </w:pPr>
            <w:r w:rsidRPr="00AE162A">
              <w:rPr>
                <w:rFonts w:ascii="Times New Roman" w:eastAsia="Times New Roman" w:hAnsi="Times New Roman"/>
                <w:b/>
                <w:bCs/>
                <w:color w:val="000000"/>
                <w:spacing w:val="-6"/>
                <w:sz w:val="20"/>
                <w:szCs w:val="20"/>
                <w:lang w:eastAsia="ru-RU"/>
              </w:rPr>
              <w:t xml:space="preserve">Комитет по </w:t>
            </w:r>
            <w:r w:rsidRPr="00AE162A">
              <w:rPr>
                <w:rFonts w:ascii="Times New Roman" w:eastAsia="Times New Roman" w:hAnsi="Times New Roman"/>
                <w:color w:val="000000"/>
                <w:spacing w:val="-6"/>
                <w:sz w:val="20"/>
                <w:szCs w:val="20"/>
                <w:lang w:eastAsia="ru-RU"/>
              </w:rPr>
              <w:t xml:space="preserve">телевидению и радио </w:t>
            </w:r>
          </w:p>
        </w:tc>
      </w:tr>
      <w:tr w:rsidR="00AE162A" w:rsidRPr="00AE162A" w:rsidTr="00AE162A">
        <w:trPr>
          <w:trHeight w:hRule="exact" w:val="101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AE162A">
              <w:rPr>
                <w:rFonts w:ascii="Times New Roman" w:eastAsia="Times New Roman" w:hAnsi="Times New Roman"/>
                <w:color w:val="000000"/>
                <w:sz w:val="20"/>
                <w:szCs w:val="20"/>
                <w:lang w:eastAsia="ru-RU"/>
              </w:rPr>
              <w:t>11.</w:t>
            </w:r>
          </w:p>
        </w:tc>
        <w:tc>
          <w:tcPr>
            <w:tcW w:w="3855"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54" w:lineRule="exact"/>
              <w:rPr>
                <w:rFonts w:ascii="Times New Roman" w:eastAsia="Times New Roman" w:hAnsi="Times New Roman"/>
                <w:color w:val="000000"/>
                <w:spacing w:val="-8"/>
                <w:sz w:val="20"/>
                <w:szCs w:val="20"/>
                <w:lang w:eastAsia="ru-RU"/>
              </w:rPr>
            </w:pPr>
            <w:r w:rsidRPr="00AE162A">
              <w:rPr>
                <w:rFonts w:ascii="Times New Roman" w:eastAsia="Times New Roman" w:hAnsi="Times New Roman"/>
                <w:color w:val="000000"/>
                <w:sz w:val="20"/>
                <w:szCs w:val="20"/>
                <w:lang w:eastAsia="ru-RU"/>
              </w:rPr>
              <w:t xml:space="preserve">Расширение сотрудничества со </w:t>
            </w:r>
            <w:r w:rsidRPr="00AE162A">
              <w:rPr>
                <w:rFonts w:ascii="Times New Roman" w:eastAsia="Times New Roman" w:hAnsi="Times New Roman"/>
                <w:color w:val="000000"/>
                <w:sz w:val="20"/>
                <w:szCs w:val="20"/>
                <w:lang w:val="en-US" w:eastAsia="ru-RU"/>
              </w:rPr>
              <w:t>CMI</w:t>
            </w:r>
            <w:r w:rsidRPr="00AE162A">
              <w:rPr>
                <w:rFonts w:ascii="Times New Roman" w:eastAsia="Times New Roman" w:hAnsi="Times New Roman"/>
                <w:color w:val="000000"/>
                <w:sz w:val="20"/>
                <w:szCs w:val="20"/>
                <w:lang w:eastAsia="ru-RU"/>
              </w:rPr>
              <w:t xml:space="preserve"> </w:t>
            </w:r>
            <w:r w:rsidRPr="00AE162A">
              <w:rPr>
                <w:rFonts w:ascii="Times New Roman" w:eastAsia="Times New Roman" w:hAnsi="Times New Roman"/>
                <w:color w:val="000000"/>
                <w:spacing w:val="6"/>
                <w:sz w:val="20"/>
                <w:szCs w:val="20"/>
                <w:lang w:eastAsia="ru-RU"/>
              </w:rPr>
              <w:t xml:space="preserve">для пропаганды необходимости </w:t>
            </w:r>
            <w:r w:rsidRPr="00AE162A">
              <w:rPr>
                <w:rFonts w:ascii="Times New Roman" w:eastAsia="Times New Roman" w:hAnsi="Times New Roman"/>
                <w:color w:val="000000"/>
                <w:spacing w:val="-2"/>
                <w:sz w:val="20"/>
                <w:szCs w:val="20"/>
                <w:lang w:eastAsia="ru-RU"/>
              </w:rPr>
              <w:t>обучения в течени</w:t>
            </w:r>
            <w:proofErr w:type="gramStart"/>
            <w:r w:rsidRPr="00AE162A">
              <w:rPr>
                <w:rFonts w:ascii="Times New Roman" w:eastAsia="Times New Roman" w:hAnsi="Times New Roman"/>
                <w:color w:val="000000"/>
                <w:spacing w:val="-2"/>
                <w:sz w:val="20"/>
                <w:szCs w:val="20"/>
                <w:lang w:eastAsia="ru-RU"/>
              </w:rPr>
              <w:t>и</w:t>
            </w:r>
            <w:proofErr w:type="gramEnd"/>
            <w:r w:rsidRPr="00AE162A">
              <w:rPr>
                <w:rFonts w:ascii="Times New Roman" w:eastAsia="Times New Roman" w:hAnsi="Times New Roman"/>
                <w:color w:val="000000"/>
                <w:spacing w:val="-2"/>
                <w:sz w:val="20"/>
                <w:szCs w:val="20"/>
                <w:lang w:eastAsia="ru-RU"/>
              </w:rPr>
              <w:t xml:space="preserve"> всей жизни</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rPr>
                <w:rFonts w:ascii="Times New Roman" w:eastAsia="Times New Roman" w:hAnsi="Times New Roman"/>
                <w:color w:val="000000"/>
                <w:spacing w:val="-7"/>
                <w:sz w:val="20"/>
                <w:szCs w:val="20"/>
                <w:lang w:eastAsia="ru-RU"/>
              </w:rPr>
            </w:pPr>
            <w:r w:rsidRPr="00AE162A">
              <w:rPr>
                <w:rFonts w:ascii="Times New Roman" w:eastAsia="Times New Roman" w:hAnsi="Times New Roman"/>
                <w:color w:val="000000"/>
                <w:spacing w:val="-7"/>
                <w:sz w:val="20"/>
                <w:szCs w:val="20"/>
                <w:lang w:eastAsia="ru-RU"/>
              </w:rPr>
              <w:t>2016-2018</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50" w:lineRule="exact"/>
              <w:ind w:right="320" w:firstLine="14"/>
              <w:rPr>
                <w:rFonts w:ascii="Times New Roman" w:eastAsia="Times New Roman" w:hAnsi="Times New Roman"/>
                <w:color w:val="000000"/>
                <w:spacing w:val="-1"/>
                <w:sz w:val="20"/>
                <w:szCs w:val="20"/>
                <w:lang w:eastAsia="ru-RU"/>
              </w:rPr>
            </w:pPr>
            <w:r w:rsidRPr="00AE162A">
              <w:rPr>
                <w:rFonts w:ascii="Times New Roman" w:eastAsia="Times New Roman" w:hAnsi="Times New Roman"/>
                <w:color w:val="000000"/>
                <w:spacing w:val="-1"/>
                <w:sz w:val="20"/>
                <w:szCs w:val="20"/>
                <w:lang w:eastAsia="ru-RU"/>
              </w:rPr>
              <w:t xml:space="preserve">Министерство труда, миграции и занятости </w:t>
            </w:r>
            <w:r w:rsidRPr="00AE162A">
              <w:rPr>
                <w:rFonts w:ascii="Times New Roman" w:eastAsia="Times New Roman" w:hAnsi="Times New Roman"/>
                <w:color w:val="000000"/>
                <w:spacing w:val="-6"/>
                <w:sz w:val="20"/>
                <w:szCs w:val="20"/>
                <w:lang w:eastAsia="ru-RU"/>
              </w:rPr>
              <w:t xml:space="preserve">населения,  </w:t>
            </w:r>
            <w:r w:rsidRPr="00AE162A">
              <w:rPr>
                <w:rFonts w:ascii="Times New Roman" w:eastAsia="Times New Roman" w:hAnsi="Times New Roman"/>
                <w:color w:val="000000"/>
                <w:spacing w:val="-1"/>
                <w:sz w:val="20"/>
                <w:szCs w:val="20"/>
                <w:lang w:eastAsia="ru-RU"/>
              </w:rPr>
              <w:t>Министерство образования и науки,  Министерство культуры, Комитет по делам женщин и семьи, Комитет по телевидению и радио</w:t>
            </w:r>
          </w:p>
        </w:tc>
      </w:tr>
      <w:tr w:rsidR="00AE162A" w:rsidRPr="00AE162A" w:rsidTr="00AE162A">
        <w:trPr>
          <w:trHeight w:hRule="exact" w:val="101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AE162A">
              <w:rPr>
                <w:rFonts w:ascii="Times New Roman" w:eastAsia="Times New Roman" w:hAnsi="Times New Roman"/>
                <w:color w:val="000000"/>
                <w:sz w:val="20"/>
                <w:szCs w:val="20"/>
                <w:lang w:eastAsia="ru-RU"/>
              </w:rPr>
              <w:t>12.</w:t>
            </w:r>
          </w:p>
        </w:tc>
        <w:tc>
          <w:tcPr>
            <w:tcW w:w="3855"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54" w:lineRule="exact"/>
              <w:rPr>
                <w:rFonts w:ascii="Times New Roman" w:eastAsia="Times New Roman" w:hAnsi="Times New Roman"/>
                <w:color w:val="000000"/>
                <w:sz w:val="20"/>
                <w:szCs w:val="20"/>
                <w:lang w:eastAsia="ru-RU"/>
              </w:rPr>
            </w:pPr>
            <w:r w:rsidRPr="00AE162A">
              <w:rPr>
                <w:rFonts w:ascii="Times New Roman" w:eastAsia="Times New Roman" w:hAnsi="Times New Roman"/>
                <w:color w:val="000000"/>
                <w:sz w:val="20"/>
                <w:szCs w:val="20"/>
                <w:lang w:eastAsia="ru-RU"/>
              </w:rPr>
              <w:t>Расширение обучения дополнительных профессий в центрах обучения взрослых, с учетом потребностей внутреннего и внешнего рынка труда</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rPr>
                <w:rFonts w:ascii="Times New Roman" w:eastAsia="Times New Roman" w:hAnsi="Times New Roman"/>
                <w:color w:val="000000"/>
                <w:spacing w:val="-7"/>
                <w:sz w:val="20"/>
                <w:szCs w:val="20"/>
                <w:lang w:eastAsia="ru-RU"/>
              </w:rPr>
            </w:pPr>
            <w:r w:rsidRPr="00AE162A">
              <w:rPr>
                <w:rFonts w:ascii="Times New Roman" w:eastAsia="Times New Roman" w:hAnsi="Times New Roman"/>
                <w:color w:val="000000"/>
                <w:spacing w:val="-7"/>
                <w:sz w:val="20"/>
                <w:szCs w:val="20"/>
                <w:lang w:eastAsia="ru-RU"/>
              </w:rPr>
              <w:t>2018-2020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50" w:lineRule="exact"/>
              <w:ind w:right="320" w:firstLine="14"/>
              <w:rPr>
                <w:rFonts w:ascii="Times New Roman" w:eastAsia="Times New Roman" w:hAnsi="Times New Roman"/>
                <w:color w:val="000000"/>
                <w:spacing w:val="-1"/>
                <w:sz w:val="20"/>
                <w:szCs w:val="20"/>
                <w:lang w:eastAsia="ru-RU"/>
              </w:rPr>
            </w:pPr>
            <w:r w:rsidRPr="00AE162A">
              <w:rPr>
                <w:rFonts w:ascii="Times New Roman" w:eastAsia="Times New Roman" w:hAnsi="Times New Roman"/>
                <w:color w:val="000000"/>
                <w:spacing w:val="-1"/>
                <w:sz w:val="20"/>
                <w:szCs w:val="20"/>
                <w:lang w:eastAsia="ru-RU"/>
              </w:rPr>
              <w:t xml:space="preserve">Министерство труда, миграции и занятости </w:t>
            </w:r>
            <w:r w:rsidRPr="00AE162A">
              <w:rPr>
                <w:rFonts w:ascii="Times New Roman" w:eastAsia="Times New Roman" w:hAnsi="Times New Roman"/>
                <w:color w:val="000000"/>
                <w:spacing w:val="-6"/>
                <w:sz w:val="20"/>
                <w:szCs w:val="20"/>
                <w:lang w:eastAsia="ru-RU"/>
              </w:rPr>
              <w:t>населения</w:t>
            </w:r>
          </w:p>
        </w:tc>
      </w:tr>
      <w:tr w:rsidR="00AE162A" w:rsidRPr="00AE162A" w:rsidTr="00AE162A">
        <w:trPr>
          <w:trHeight w:hRule="exact" w:val="101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AE162A">
              <w:rPr>
                <w:rFonts w:ascii="Times New Roman" w:eastAsia="Times New Roman" w:hAnsi="Times New Roman"/>
                <w:color w:val="000000"/>
                <w:sz w:val="20"/>
                <w:szCs w:val="20"/>
                <w:lang w:eastAsia="ru-RU"/>
              </w:rPr>
              <w:t>13.</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AE162A" w:rsidRPr="00AE162A" w:rsidRDefault="00AE162A" w:rsidP="00AE162A">
            <w:pPr>
              <w:widowControl w:val="0"/>
              <w:shd w:val="clear" w:color="auto" w:fill="FFFFFF"/>
              <w:tabs>
                <w:tab w:val="left" w:pos="1872"/>
              </w:tabs>
              <w:autoSpaceDE w:val="0"/>
              <w:autoSpaceDN w:val="0"/>
              <w:adjustRightInd w:val="0"/>
              <w:spacing w:before="139" w:after="0" w:line="250" w:lineRule="exact"/>
              <w:ind w:left="29"/>
              <w:rPr>
                <w:rFonts w:ascii="Times New Roman" w:eastAsia="Times New Roman" w:hAnsi="Times New Roman"/>
                <w:sz w:val="20"/>
                <w:szCs w:val="20"/>
                <w:lang w:eastAsia="ru-RU"/>
              </w:rPr>
            </w:pPr>
            <w:r w:rsidRPr="00AE162A">
              <w:rPr>
                <w:rFonts w:ascii="Times New Roman" w:eastAsia="Times New Roman" w:hAnsi="Times New Roman"/>
                <w:color w:val="000000"/>
                <w:spacing w:val="-1"/>
                <w:sz w:val="20"/>
                <w:szCs w:val="20"/>
                <w:lang w:eastAsia="ru-RU"/>
              </w:rPr>
              <w:t>Активизация</w:t>
            </w:r>
            <w:r w:rsidRPr="00AE162A">
              <w:rPr>
                <w:rFonts w:ascii="Times New Roman" w:eastAsia="Times New Roman" w:hAnsi="Times New Roman"/>
                <w:color w:val="000000"/>
                <w:sz w:val="20"/>
                <w:szCs w:val="20"/>
                <w:lang w:eastAsia="ru-RU"/>
              </w:rPr>
              <w:t xml:space="preserve"> </w:t>
            </w:r>
            <w:r w:rsidRPr="00AE162A">
              <w:rPr>
                <w:rFonts w:ascii="Times New Roman" w:eastAsia="Times New Roman" w:hAnsi="Times New Roman"/>
                <w:color w:val="000000"/>
                <w:spacing w:val="-1"/>
                <w:sz w:val="20"/>
                <w:szCs w:val="20"/>
                <w:lang w:eastAsia="ru-RU"/>
              </w:rPr>
              <w:t xml:space="preserve">участия </w:t>
            </w:r>
            <w:r w:rsidRPr="00AE162A">
              <w:rPr>
                <w:rFonts w:ascii="Times New Roman" w:eastAsia="Times New Roman" w:hAnsi="Times New Roman"/>
                <w:color w:val="000000"/>
                <w:spacing w:val="1"/>
                <w:sz w:val="20"/>
                <w:szCs w:val="20"/>
                <w:lang w:eastAsia="ru-RU"/>
              </w:rPr>
              <w:t xml:space="preserve">международных    </w:t>
            </w:r>
            <w:proofErr w:type="gramStart"/>
            <w:r w:rsidRPr="00AE162A">
              <w:rPr>
                <w:rFonts w:ascii="Times New Roman" w:eastAsia="Times New Roman" w:hAnsi="Times New Roman"/>
                <w:color w:val="000000"/>
                <w:spacing w:val="1"/>
                <w:sz w:val="20"/>
                <w:szCs w:val="20"/>
                <w:lang w:eastAsia="ru-RU"/>
              </w:rPr>
              <w:t>мероприятиях</w:t>
            </w:r>
            <w:proofErr w:type="gramEnd"/>
            <w:r w:rsidRPr="00AE162A">
              <w:rPr>
                <w:rFonts w:ascii="Times New Roman" w:eastAsia="Times New Roman" w:hAnsi="Times New Roman"/>
                <w:color w:val="000000"/>
                <w:spacing w:val="1"/>
                <w:sz w:val="20"/>
                <w:szCs w:val="20"/>
                <w:lang w:eastAsia="ru-RU"/>
              </w:rPr>
              <w:t xml:space="preserve">    по</w:t>
            </w:r>
            <w:r w:rsidRPr="00AE162A">
              <w:rPr>
                <w:rFonts w:ascii="Times New Roman" w:eastAsia="Times New Roman" w:hAnsi="Times New Roman"/>
                <w:color w:val="000000"/>
                <w:spacing w:val="1"/>
                <w:sz w:val="20"/>
                <w:szCs w:val="20"/>
                <w:lang w:eastAsia="ru-RU"/>
              </w:rPr>
              <w:br/>
            </w:r>
            <w:r w:rsidRPr="00AE162A">
              <w:rPr>
                <w:rFonts w:ascii="Times New Roman" w:eastAsia="Times New Roman" w:hAnsi="Times New Roman"/>
                <w:color w:val="000000"/>
                <w:spacing w:val="-2"/>
                <w:sz w:val="20"/>
                <w:szCs w:val="20"/>
                <w:lang w:eastAsia="ru-RU"/>
              </w:rPr>
              <w:t>профессиональному</w:t>
            </w:r>
            <w:r w:rsidRPr="00AE162A">
              <w:rPr>
                <w:rFonts w:ascii="Times New Roman" w:eastAsia="Times New Roman" w:hAnsi="Times New Roman"/>
                <w:color w:val="000000"/>
                <w:sz w:val="20"/>
                <w:szCs w:val="20"/>
                <w:lang w:eastAsia="ru-RU"/>
              </w:rPr>
              <w:tab/>
            </w:r>
            <w:r w:rsidRPr="00AE162A">
              <w:rPr>
                <w:rFonts w:ascii="Times New Roman" w:eastAsia="Times New Roman" w:hAnsi="Times New Roman"/>
                <w:color w:val="000000"/>
                <w:spacing w:val="-4"/>
                <w:sz w:val="20"/>
                <w:szCs w:val="20"/>
                <w:lang w:eastAsia="ru-RU"/>
              </w:rPr>
              <w:t xml:space="preserve">обучению </w:t>
            </w:r>
            <w:r w:rsidRPr="00AE162A">
              <w:rPr>
                <w:rFonts w:ascii="Times New Roman" w:eastAsia="Times New Roman" w:hAnsi="Times New Roman"/>
                <w:color w:val="000000"/>
                <w:spacing w:val="4"/>
                <w:sz w:val="20"/>
                <w:szCs w:val="20"/>
                <w:lang w:eastAsia="ru-RU"/>
              </w:rPr>
              <w:t xml:space="preserve">взрослых и    большего привлечения </w:t>
            </w:r>
            <w:r w:rsidRPr="00AE162A">
              <w:rPr>
                <w:rFonts w:ascii="Times New Roman" w:eastAsia="Times New Roman" w:hAnsi="Times New Roman"/>
                <w:color w:val="000000"/>
                <w:spacing w:val="1"/>
                <w:sz w:val="20"/>
                <w:szCs w:val="20"/>
                <w:lang w:eastAsia="ru-RU"/>
              </w:rPr>
              <w:t>потенциала партнеров по развитию</w:t>
            </w:r>
          </w:p>
          <w:p w:rsidR="00AE162A" w:rsidRPr="00AE162A" w:rsidRDefault="00AE162A" w:rsidP="00AE162A">
            <w:pPr>
              <w:widowControl w:val="0"/>
              <w:shd w:val="clear" w:color="auto" w:fill="FFFFFF"/>
              <w:tabs>
                <w:tab w:val="left" w:pos="1872"/>
              </w:tabs>
              <w:autoSpaceDE w:val="0"/>
              <w:autoSpaceDN w:val="0"/>
              <w:adjustRightInd w:val="0"/>
              <w:spacing w:before="139" w:after="0" w:line="250" w:lineRule="exact"/>
              <w:ind w:left="29"/>
              <w:rPr>
                <w:rFonts w:ascii="Times New Roman" w:eastAsia="Times New Roman" w:hAnsi="Times New Roman"/>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40" w:lineRule="auto"/>
              <w:rPr>
                <w:rFonts w:ascii="Times New Roman" w:eastAsia="Times New Roman" w:hAnsi="Times New Roman"/>
                <w:color w:val="000000"/>
                <w:spacing w:val="-7"/>
                <w:sz w:val="20"/>
                <w:szCs w:val="20"/>
                <w:lang w:eastAsia="ru-RU"/>
              </w:rPr>
            </w:pPr>
            <w:r w:rsidRPr="00AE162A">
              <w:rPr>
                <w:rFonts w:ascii="Times New Roman" w:eastAsia="Times New Roman" w:hAnsi="Times New Roman"/>
                <w:color w:val="000000"/>
                <w:spacing w:val="-7"/>
                <w:sz w:val="20"/>
                <w:szCs w:val="20"/>
                <w:lang w:eastAsia="ru-RU"/>
              </w:rPr>
              <w:t>2016-2020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AE162A" w:rsidRPr="00AE162A" w:rsidRDefault="00AE162A" w:rsidP="00AE162A">
            <w:pPr>
              <w:widowControl w:val="0"/>
              <w:shd w:val="clear" w:color="auto" w:fill="FFFFFF"/>
              <w:autoSpaceDE w:val="0"/>
              <w:autoSpaceDN w:val="0"/>
              <w:adjustRightInd w:val="0"/>
              <w:spacing w:after="0" w:line="250" w:lineRule="exact"/>
              <w:ind w:right="320" w:firstLine="14"/>
              <w:rPr>
                <w:rFonts w:ascii="Times New Roman" w:eastAsia="Times New Roman" w:hAnsi="Times New Roman"/>
                <w:color w:val="000000"/>
                <w:spacing w:val="-1"/>
                <w:sz w:val="20"/>
                <w:szCs w:val="20"/>
                <w:lang w:eastAsia="ru-RU"/>
              </w:rPr>
            </w:pPr>
            <w:r w:rsidRPr="00AE162A">
              <w:rPr>
                <w:rFonts w:ascii="Times New Roman" w:eastAsia="Times New Roman" w:hAnsi="Times New Roman"/>
                <w:color w:val="000000"/>
                <w:spacing w:val="-1"/>
                <w:sz w:val="20"/>
                <w:szCs w:val="20"/>
                <w:lang w:eastAsia="ru-RU"/>
              </w:rPr>
              <w:t>Министерство труда, миграции и занятости</w:t>
            </w:r>
          </w:p>
        </w:tc>
      </w:tr>
    </w:tbl>
    <w:p w:rsidR="00E929D9" w:rsidRPr="00AE162A" w:rsidRDefault="00E929D9" w:rsidP="00AE162A">
      <w:pPr>
        <w:ind w:firstLine="708"/>
        <w:rPr>
          <w:rFonts w:ascii="Times New Roman" w:hAnsi="Times New Roman"/>
          <w:sz w:val="26"/>
          <w:szCs w:val="26"/>
        </w:rPr>
      </w:pPr>
    </w:p>
    <w:sectPr w:rsidR="00E929D9" w:rsidRPr="00AE1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EB"/>
    <w:rsid w:val="00067546"/>
    <w:rsid w:val="0013033E"/>
    <w:rsid w:val="00382FEB"/>
    <w:rsid w:val="008D6562"/>
    <w:rsid w:val="009310B0"/>
    <w:rsid w:val="00AE162A"/>
    <w:rsid w:val="00E929D9"/>
    <w:rsid w:val="00FF3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4071">
      <w:bodyDiv w:val="1"/>
      <w:marLeft w:val="0"/>
      <w:marRight w:val="0"/>
      <w:marTop w:val="0"/>
      <w:marBottom w:val="0"/>
      <w:divBdr>
        <w:top w:val="none" w:sz="0" w:space="0" w:color="auto"/>
        <w:left w:val="none" w:sz="0" w:space="0" w:color="auto"/>
        <w:bottom w:val="none" w:sz="0" w:space="0" w:color="auto"/>
        <w:right w:val="none" w:sz="0" w:space="0" w:color="auto"/>
      </w:divBdr>
    </w:div>
    <w:div w:id="381174036">
      <w:bodyDiv w:val="1"/>
      <w:marLeft w:val="0"/>
      <w:marRight w:val="0"/>
      <w:marTop w:val="0"/>
      <w:marBottom w:val="0"/>
      <w:divBdr>
        <w:top w:val="none" w:sz="0" w:space="0" w:color="auto"/>
        <w:left w:val="none" w:sz="0" w:space="0" w:color="auto"/>
        <w:bottom w:val="none" w:sz="0" w:space="0" w:color="auto"/>
        <w:right w:val="none" w:sz="0" w:space="0" w:color="auto"/>
      </w:divBdr>
      <w:divsChild>
        <w:div w:id="1496258452">
          <w:marLeft w:val="0"/>
          <w:marRight w:val="0"/>
          <w:marTop w:val="0"/>
          <w:marBottom w:val="0"/>
          <w:divBdr>
            <w:top w:val="none" w:sz="0" w:space="0" w:color="auto"/>
            <w:left w:val="none" w:sz="0" w:space="0" w:color="auto"/>
            <w:bottom w:val="none" w:sz="0" w:space="0" w:color="auto"/>
            <w:right w:val="none" w:sz="0" w:space="0" w:color="auto"/>
          </w:divBdr>
        </w:div>
      </w:divsChild>
    </w:div>
    <w:div w:id="1285576633">
      <w:bodyDiv w:val="1"/>
      <w:marLeft w:val="0"/>
      <w:marRight w:val="0"/>
      <w:marTop w:val="0"/>
      <w:marBottom w:val="0"/>
      <w:divBdr>
        <w:top w:val="none" w:sz="0" w:space="0" w:color="auto"/>
        <w:left w:val="none" w:sz="0" w:space="0" w:color="auto"/>
        <w:bottom w:val="none" w:sz="0" w:space="0" w:color="auto"/>
        <w:right w:val="none" w:sz="0" w:space="0" w:color="auto"/>
      </w:divBdr>
    </w:div>
    <w:div w:id="187800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4005" TargetMode="External"/><Relationship Id="rId13" Type="http://schemas.openxmlformats.org/officeDocument/2006/relationships/hyperlink" Target="vfp://rgn=125829" TargetMode="External"/><Relationship Id="rId3" Type="http://schemas.openxmlformats.org/officeDocument/2006/relationships/settings" Target="settings.xml"/><Relationship Id="rId7" Type="http://schemas.openxmlformats.org/officeDocument/2006/relationships/hyperlink" Target="vfp://rgn=127301" TargetMode="External"/><Relationship Id="rId12" Type="http://schemas.openxmlformats.org/officeDocument/2006/relationships/hyperlink" Target="vfp://rgn=16128"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vfp://rgn=127301" TargetMode="External"/><Relationship Id="rId11" Type="http://schemas.openxmlformats.org/officeDocument/2006/relationships/hyperlink" Target="vfp://rgn=3359" TargetMode="External"/><Relationship Id="rId5" Type="http://schemas.openxmlformats.org/officeDocument/2006/relationships/hyperlink" Target="vfp://rgn=127301" TargetMode="External"/><Relationship Id="rId15" Type="http://schemas.openxmlformats.org/officeDocument/2006/relationships/hyperlink" Target="vfp://rgn=16128" TargetMode="External"/><Relationship Id="rId10" Type="http://schemas.openxmlformats.org/officeDocument/2006/relationships/hyperlink" Target="vfp://rgn=119771" TargetMode="External"/><Relationship Id="rId4" Type="http://schemas.openxmlformats.org/officeDocument/2006/relationships/webSettings" Target="webSettings.xml"/><Relationship Id="rId9" Type="http://schemas.openxmlformats.org/officeDocument/2006/relationships/hyperlink" Target="vfp://rgn=4247" TargetMode="External"/><Relationship Id="rId14" Type="http://schemas.openxmlformats.org/officeDocument/2006/relationships/hyperlink" Target="vfp://rgn=12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2501</Words>
  <Characters>14260</Characters>
  <Application>Microsoft Office Word</Application>
  <DocSecurity>0</DocSecurity>
  <Lines>118</Lines>
  <Paragraphs>33</Paragraphs>
  <ScaleCrop>false</ScaleCrop>
  <Company/>
  <LinksUpToDate>false</LinksUpToDate>
  <CharactersWithSpaces>16728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6</cp:revision>
  <dcterms:created xsi:type="dcterms:W3CDTF">2017-02-23T10:34:00Z</dcterms:created>
  <dcterms:modified xsi:type="dcterms:W3CDTF">2017-02-23T10:40:00Z</dcterms:modified>
</cp:coreProperties>
</file>