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98" w:rsidRPr="005D5298" w:rsidRDefault="005D5298" w:rsidP="005D5298">
      <w:pPr>
        <w:spacing w:after="0" w:line="240" w:lineRule="auto"/>
        <w:jc w:val="right"/>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Приложение 1 </w:t>
      </w:r>
    </w:p>
    <w:p w:rsidR="005D5298" w:rsidRPr="005D5298" w:rsidRDefault="005D5298" w:rsidP="005D5298">
      <w:pPr>
        <w:spacing w:after="0" w:line="240" w:lineRule="auto"/>
        <w:jc w:val="right"/>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к </w:t>
      </w:r>
      <w:hyperlink r:id="rId5" w:tooltip="Ссылка на Пост. Правительства РТ О Среднесрочной программе развития таможенных органов РТ на 2020-2024 годы" w:history="1">
        <w:r w:rsidRPr="005D5298">
          <w:rPr>
            <w:rFonts w:ascii="Times New Roman" w:eastAsia="Times New Roman" w:hAnsi="Times New Roman"/>
            <w:sz w:val="28"/>
            <w:szCs w:val="28"/>
            <w:lang w:eastAsia="ru-RU"/>
          </w:rPr>
          <w:t>постановлению Правительства</w:t>
        </w:r>
      </w:hyperlink>
      <w:r w:rsidRPr="005D5298">
        <w:rPr>
          <w:rFonts w:ascii="Times New Roman" w:eastAsia="Times New Roman" w:hAnsi="Times New Roman"/>
          <w:sz w:val="28"/>
          <w:szCs w:val="28"/>
          <w:lang w:eastAsia="ru-RU"/>
        </w:rPr>
        <w:t xml:space="preserve"> </w:t>
      </w:r>
    </w:p>
    <w:p w:rsidR="005D5298" w:rsidRPr="005D5298" w:rsidRDefault="005D5298" w:rsidP="005D5298">
      <w:pPr>
        <w:spacing w:after="0" w:line="240" w:lineRule="auto"/>
        <w:jc w:val="right"/>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Республики Таджикистан </w:t>
      </w:r>
    </w:p>
    <w:p w:rsidR="005D5298" w:rsidRDefault="005D5298" w:rsidP="005D5298">
      <w:pPr>
        <w:spacing w:after="0" w:line="240" w:lineRule="auto"/>
        <w:jc w:val="right"/>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от 1 ноября 2019 года, №537</w:t>
      </w:r>
    </w:p>
    <w:p w:rsidR="005D5298" w:rsidRDefault="005D5298" w:rsidP="005D5298">
      <w:pPr>
        <w:spacing w:after="0" w:line="240" w:lineRule="auto"/>
        <w:jc w:val="right"/>
        <w:rPr>
          <w:rFonts w:ascii="Times New Roman" w:eastAsia="Times New Roman" w:hAnsi="Times New Roman"/>
          <w:sz w:val="28"/>
          <w:szCs w:val="28"/>
          <w:lang w:eastAsia="ru-RU"/>
        </w:rPr>
      </w:pPr>
    </w:p>
    <w:p w:rsidR="005D5298" w:rsidRPr="005D5298" w:rsidRDefault="005D5298" w:rsidP="005D5298">
      <w:pPr>
        <w:spacing w:after="0" w:line="240" w:lineRule="auto"/>
        <w:jc w:val="right"/>
        <w:rPr>
          <w:rFonts w:ascii="Times New Roman" w:eastAsia="Times New Roman" w:hAnsi="Times New Roman"/>
          <w:sz w:val="28"/>
          <w:szCs w:val="28"/>
          <w:lang w:eastAsia="ru-RU"/>
        </w:rPr>
      </w:pPr>
    </w:p>
    <w:p w:rsidR="005D5298" w:rsidRDefault="005D5298" w:rsidP="005D5298">
      <w:pPr>
        <w:spacing w:after="0" w:line="240" w:lineRule="auto"/>
        <w:jc w:val="center"/>
        <w:outlineLvl w:val="1"/>
        <w:rPr>
          <w:rFonts w:ascii="Times New Roman" w:eastAsia="Times New Roman" w:hAnsi="Times New Roman"/>
          <w:b/>
          <w:bCs/>
          <w:sz w:val="28"/>
          <w:szCs w:val="28"/>
          <w:lang w:eastAsia="ru-RU"/>
        </w:rPr>
      </w:pPr>
      <w:bookmarkStart w:id="0" w:name="A5MJ0KL3AY"/>
      <w:bookmarkEnd w:id="0"/>
      <w:r w:rsidRPr="005D5298">
        <w:rPr>
          <w:rFonts w:ascii="Times New Roman" w:eastAsia="Times New Roman" w:hAnsi="Times New Roman"/>
          <w:b/>
          <w:bCs/>
          <w:sz w:val="28"/>
          <w:szCs w:val="28"/>
          <w:lang w:eastAsia="ru-RU"/>
        </w:rPr>
        <w:t xml:space="preserve">Среднесрочная программа развития таможенных, органов </w:t>
      </w:r>
    </w:p>
    <w:p w:rsidR="005D5298" w:rsidRPr="005D5298" w:rsidRDefault="005D5298" w:rsidP="005D5298">
      <w:pPr>
        <w:spacing w:after="0" w:line="240" w:lineRule="auto"/>
        <w:jc w:val="center"/>
        <w:outlineLvl w:val="1"/>
        <w:rPr>
          <w:rFonts w:ascii="Times New Roman" w:eastAsia="Times New Roman" w:hAnsi="Times New Roman"/>
          <w:b/>
          <w:bCs/>
          <w:sz w:val="28"/>
          <w:szCs w:val="28"/>
          <w:lang w:eastAsia="ru-RU"/>
        </w:rPr>
      </w:pPr>
      <w:r w:rsidRPr="005D5298">
        <w:rPr>
          <w:rFonts w:ascii="Times New Roman" w:eastAsia="Times New Roman" w:hAnsi="Times New Roman"/>
          <w:b/>
          <w:bCs/>
          <w:sz w:val="28"/>
          <w:szCs w:val="28"/>
          <w:lang w:eastAsia="ru-RU"/>
        </w:rPr>
        <w:t>Республики Таджикистан на 2020- 2024 годы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Среднесрочная программа развития таможенных органов Республики Таджикистан на 2020 - 2024 годы (далее - Программа) определяет основные цели, задачи и направления развития таможенных органов Республики Таджикистан с учетом влияния таможенного регулирования, как средство государственного регулирования внешнеторговой деятельности на процессы интеграции национальной экономики в международном экономическом пространстве.</w:t>
      </w:r>
    </w:p>
    <w:p w:rsidR="005D5298" w:rsidRPr="005D5298" w:rsidRDefault="005D5298" w:rsidP="005D5298">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1" w:name="A5MJ0KMOS6"/>
      <w:bookmarkEnd w:id="1"/>
      <w:r w:rsidRPr="005D5298">
        <w:rPr>
          <w:rFonts w:ascii="Times New Roman" w:eastAsia="Times New Roman" w:hAnsi="Times New Roman"/>
          <w:b/>
          <w:bCs/>
          <w:sz w:val="28"/>
          <w:szCs w:val="28"/>
          <w:lang w:eastAsia="ru-RU"/>
        </w:rPr>
        <w:t>1. ОБЩИЕ ПОЛОЖЕНИЯ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1. </w:t>
      </w:r>
      <w:proofErr w:type="gramStart"/>
      <w:r w:rsidRPr="005D5298">
        <w:rPr>
          <w:rFonts w:ascii="Times New Roman" w:eastAsia="Times New Roman" w:hAnsi="Times New Roman"/>
          <w:sz w:val="28"/>
          <w:szCs w:val="28"/>
          <w:lang w:eastAsia="ru-RU"/>
        </w:rPr>
        <w:t>Среднесрочная программа развития таможенных органов Республики Таджикистан на 2020 - 2024 годы определяет основные направления развития и модернизации таможенных органов Республики Таджикистан на ближайшие 5 лет с учетом имеющихся бюджетных ограничении и возможностей привлечения инвестиций.</w:t>
      </w:r>
      <w:proofErr w:type="gramEnd"/>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2. </w:t>
      </w:r>
      <w:proofErr w:type="gramStart"/>
      <w:r w:rsidRPr="005D5298">
        <w:rPr>
          <w:rFonts w:ascii="Times New Roman" w:eastAsia="Times New Roman" w:hAnsi="Times New Roman"/>
          <w:sz w:val="28"/>
          <w:szCs w:val="28"/>
          <w:lang w:eastAsia="ru-RU"/>
        </w:rPr>
        <w:t>Программа разработана на основе Конституции Республики Таджикистан, Национальной стратегии развития Республики Таджикистан на период до 2030 года, Среднесрочной программы развития Республики Таджикистан на 2016-2020 годы, Концепции формирования электронного правительства Республики Таджикистан, а также законах и иных нормативных правовых актах Республики Таджикистан и принимает во внимание требования международных правовых актов в области таможенного дела, признанных Республикой Таджикистан, в том числе Международной</w:t>
      </w:r>
      <w:proofErr w:type="gramEnd"/>
      <w:r w:rsidRPr="005D5298">
        <w:rPr>
          <w:rFonts w:ascii="Times New Roman" w:eastAsia="Times New Roman" w:hAnsi="Times New Roman"/>
          <w:sz w:val="28"/>
          <w:szCs w:val="28"/>
          <w:lang w:eastAsia="ru-RU"/>
        </w:rPr>
        <w:t xml:space="preserve"> </w:t>
      </w:r>
      <w:proofErr w:type="gramStart"/>
      <w:r w:rsidRPr="005D5298">
        <w:rPr>
          <w:rFonts w:ascii="Times New Roman" w:eastAsia="Times New Roman" w:hAnsi="Times New Roman"/>
          <w:sz w:val="28"/>
          <w:szCs w:val="28"/>
          <w:lang w:eastAsia="ru-RU"/>
        </w:rPr>
        <w:t xml:space="preserve">конвенции об упрощении и гармонизации таможенных процедур (далее - Киотская конвенция), ратифицированной постановлением </w:t>
      </w:r>
      <w:proofErr w:type="spellStart"/>
      <w:r w:rsidRPr="005D5298">
        <w:rPr>
          <w:rFonts w:ascii="Times New Roman" w:eastAsia="Times New Roman" w:hAnsi="Times New Roman"/>
          <w:sz w:val="28"/>
          <w:szCs w:val="28"/>
          <w:lang w:eastAsia="ru-RU"/>
        </w:rPr>
        <w:t>Маджлиси</w:t>
      </w:r>
      <w:proofErr w:type="spellEnd"/>
      <w:r w:rsidRPr="005D5298">
        <w:rPr>
          <w:rFonts w:ascii="Times New Roman" w:eastAsia="Times New Roman" w:hAnsi="Times New Roman"/>
          <w:sz w:val="28"/>
          <w:szCs w:val="28"/>
          <w:lang w:eastAsia="ru-RU"/>
        </w:rPr>
        <w:t xml:space="preserve"> </w:t>
      </w:r>
      <w:proofErr w:type="spellStart"/>
      <w:r w:rsidRPr="005D5298">
        <w:rPr>
          <w:rFonts w:ascii="Times New Roman" w:eastAsia="Times New Roman" w:hAnsi="Times New Roman"/>
          <w:sz w:val="28"/>
          <w:szCs w:val="28"/>
          <w:lang w:eastAsia="ru-RU"/>
        </w:rPr>
        <w:t>намояндагон</w:t>
      </w:r>
      <w:proofErr w:type="spellEnd"/>
      <w:r w:rsidRPr="005D5298">
        <w:rPr>
          <w:rFonts w:ascii="Times New Roman" w:eastAsia="Times New Roman" w:hAnsi="Times New Roman"/>
          <w:sz w:val="28"/>
          <w:szCs w:val="28"/>
          <w:lang w:eastAsia="ru-RU"/>
        </w:rPr>
        <w:t xml:space="preserve"> </w:t>
      </w:r>
      <w:proofErr w:type="spellStart"/>
      <w:r w:rsidRPr="005D5298">
        <w:rPr>
          <w:rFonts w:ascii="Times New Roman" w:eastAsia="Times New Roman" w:hAnsi="Times New Roman"/>
          <w:sz w:val="28"/>
          <w:szCs w:val="28"/>
          <w:lang w:eastAsia="ru-RU"/>
        </w:rPr>
        <w:t>Маджлиси</w:t>
      </w:r>
      <w:proofErr w:type="spellEnd"/>
      <w:r w:rsidRPr="005D5298">
        <w:rPr>
          <w:rFonts w:ascii="Times New Roman" w:eastAsia="Times New Roman" w:hAnsi="Times New Roman"/>
          <w:sz w:val="28"/>
          <w:szCs w:val="28"/>
          <w:lang w:eastAsia="ru-RU"/>
        </w:rPr>
        <w:t xml:space="preserve"> Оли Республики Таджикистан от 1 октября 2015 года, №127 и Соглашения Всемирной Торговой Организации об упрощении процедур торговли {далее - Соглашение ВТО), ратифицированной постановлением </w:t>
      </w:r>
      <w:proofErr w:type="spellStart"/>
      <w:r w:rsidRPr="005D5298">
        <w:rPr>
          <w:rFonts w:ascii="Times New Roman" w:eastAsia="Times New Roman" w:hAnsi="Times New Roman"/>
          <w:sz w:val="28"/>
          <w:szCs w:val="28"/>
          <w:lang w:eastAsia="ru-RU"/>
        </w:rPr>
        <w:t>Маджлиси</w:t>
      </w:r>
      <w:proofErr w:type="spellEnd"/>
      <w:r w:rsidRPr="005D5298">
        <w:rPr>
          <w:rFonts w:ascii="Times New Roman" w:eastAsia="Times New Roman" w:hAnsi="Times New Roman"/>
          <w:sz w:val="28"/>
          <w:szCs w:val="28"/>
          <w:lang w:eastAsia="ru-RU"/>
        </w:rPr>
        <w:t xml:space="preserve"> </w:t>
      </w:r>
      <w:proofErr w:type="spellStart"/>
      <w:r w:rsidRPr="005D5298">
        <w:rPr>
          <w:rFonts w:ascii="Times New Roman" w:eastAsia="Times New Roman" w:hAnsi="Times New Roman"/>
          <w:sz w:val="28"/>
          <w:szCs w:val="28"/>
          <w:lang w:eastAsia="ru-RU"/>
        </w:rPr>
        <w:t>намояндагон</w:t>
      </w:r>
      <w:proofErr w:type="spellEnd"/>
      <w:r w:rsidRPr="005D5298">
        <w:rPr>
          <w:rFonts w:ascii="Times New Roman" w:eastAsia="Times New Roman" w:hAnsi="Times New Roman"/>
          <w:sz w:val="28"/>
          <w:szCs w:val="28"/>
          <w:lang w:eastAsia="ru-RU"/>
        </w:rPr>
        <w:t xml:space="preserve"> </w:t>
      </w:r>
      <w:proofErr w:type="spellStart"/>
      <w:r w:rsidRPr="005D5298">
        <w:rPr>
          <w:rFonts w:ascii="Times New Roman" w:eastAsia="Times New Roman" w:hAnsi="Times New Roman"/>
          <w:sz w:val="28"/>
          <w:szCs w:val="28"/>
          <w:lang w:eastAsia="ru-RU"/>
        </w:rPr>
        <w:t>Маджлиси</w:t>
      </w:r>
      <w:proofErr w:type="spellEnd"/>
      <w:r w:rsidRPr="005D5298">
        <w:rPr>
          <w:rFonts w:ascii="Times New Roman" w:eastAsia="Times New Roman" w:hAnsi="Times New Roman"/>
          <w:sz w:val="28"/>
          <w:szCs w:val="28"/>
          <w:lang w:eastAsia="ru-RU"/>
        </w:rPr>
        <w:t xml:space="preserve"> Оли Республики Таджикистан от 6 мая 2015 года, </w:t>
      </w:r>
      <w:hyperlink r:id="rId6" w:tooltip="Ссылка на Пост. Маджлиси Намояндагон МОРТ О ратификации Соглашения ВТО об упрощении процедур торговли" w:history="1">
        <w:r w:rsidRPr="005D5298">
          <w:rPr>
            <w:rFonts w:ascii="Times New Roman" w:eastAsia="Times New Roman" w:hAnsi="Times New Roman"/>
            <w:sz w:val="28"/>
            <w:szCs w:val="28"/>
            <w:lang w:eastAsia="ru-RU"/>
          </w:rPr>
          <w:t>№78</w:t>
        </w:r>
      </w:hyperlink>
      <w:r w:rsidRPr="005D5298">
        <w:rPr>
          <w:rFonts w:ascii="Times New Roman" w:eastAsia="Times New Roman" w:hAnsi="Times New Roman"/>
          <w:sz w:val="28"/>
          <w:szCs w:val="28"/>
          <w:lang w:eastAsia="ru-RU"/>
        </w:rPr>
        <w:t>.</w:t>
      </w:r>
      <w:proofErr w:type="gramEnd"/>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3. Мировой опыт последних десятилетий показал, что основным фактором обеспечения высоких темпов экономического роста является высокая степень интеграции в мировую экономику, одним из показателей которой </w:t>
      </w:r>
      <w:r w:rsidRPr="005D5298">
        <w:rPr>
          <w:rFonts w:ascii="Times New Roman" w:eastAsia="Times New Roman" w:hAnsi="Times New Roman"/>
          <w:sz w:val="28"/>
          <w:szCs w:val="28"/>
          <w:lang w:eastAsia="ru-RU"/>
        </w:rPr>
        <w:lastRenderedPageBreak/>
        <w:t>служит приверженность страны к повышению уровня открытости в сфере международной торговли. Наиболее важной мерой, способствующей развитию торговли, является создание надежно функционирующей таможенной системы, со стандартизированными, гармонизированными, прозрачными, предсказуемыми, упрощенными процедурами таможенного оформления и контроля, обеспечивающими быстрое прохождение товаров через границу.</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4. Республика Таджикистан значительно продвинулась в вопросах приведения таможенной системы в соответствие с международными правилами. Вместе с тем, мировые тенденции и экономические требования последних лет требуют пересмотра политики в отношении развития таможенных органов республики, так как на сегодняшний день они не имеют достаточных возможностей оперативно соответствовать современным требованиям сбалансированной политики содействия торговле и эффективному обеспечению таможенного контроля.</w:t>
      </w:r>
    </w:p>
    <w:p w:rsidR="005D5298" w:rsidRPr="005D5298" w:rsidRDefault="005D5298" w:rsidP="005D5298">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2" w:name="A5MJ0KOCXV"/>
      <w:bookmarkEnd w:id="2"/>
      <w:r w:rsidRPr="005D5298">
        <w:rPr>
          <w:rFonts w:ascii="Times New Roman" w:eastAsia="Times New Roman" w:hAnsi="Times New Roman"/>
          <w:b/>
          <w:bCs/>
          <w:sz w:val="28"/>
          <w:szCs w:val="28"/>
          <w:lang w:eastAsia="ru-RU"/>
        </w:rPr>
        <w:t>2. ОЦЕНКА ТЕКУЩЕГО СОСТОЯНИЯ И ОСНОВНЫЕ ПРОБЛЕМЫ РАЗВИТИЯ ТАМОЖЕННЫХ ОРГАНОВ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5. В Республике Таджикистан за последние десятилетия был принят ряд законодательных нормативных правовых актов, которые создали необходимые условия для развития таможенных органов республики,  соответствующих международным стандартам. </w:t>
      </w:r>
      <w:proofErr w:type="gramStart"/>
      <w:r w:rsidRPr="005D5298">
        <w:rPr>
          <w:rFonts w:ascii="Times New Roman" w:eastAsia="Times New Roman" w:hAnsi="Times New Roman"/>
          <w:sz w:val="28"/>
          <w:szCs w:val="28"/>
          <w:lang w:eastAsia="ru-RU"/>
        </w:rPr>
        <w:t>Таможенный кодекс Республики Таджикистан унифицирован и гармонизирован с ключевыми международными правовыми документами, в том числе Всемирной почтовой Конвенцией (1964 год), Международной Конвенцией о согласовании условий проведения контроля грузов на границах (1982 год), Международной конвенцией о Гармонизированной системе описания и кодирования товаров (1983 год), Международной конвенцией о временном ввозе (1990 год), Генеральным соглашением по тарифам и</w:t>
      </w:r>
      <w:proofErr w:type="gramEnd"/>
      <w:r w:rsidRPr="005D5298">
        <w:rPr>
          <w:rFonts w:ascii="Times New Roman" w:eastAsia="Times New Roman" w:hAnsi="Times New Roman"/>
          <w:sz w:val="28"/>
          <w:szCs w:val="28"/>
          <w:lang w:eastAsia="ru-RU"/>
        </w:rPr>
        <w:t xml:space="preserve"> торговле Всемирной торговой организации (1994 год) и Соглашения по торговым аспектам прав интеллектуальной собственности (1994 год).</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6. </w:t>
      </w:r>
      <w:proofErr w:type="gramStart"/>
      <w:r w:rsidRPr="005D5298">
        <w:rPr>
          <w:rFonts w:ascii="Times New Roman" w:eastAsia="Times New Roman" w:hAnsi="Times New Roman"/>
          <w:sz w:val="28"/>
          <w:szCs w:val="28"/>
          <w:lang w:eastAsia="ru-RU"/>
        </w:rPr>
        <w:t>В сфере таможенной деятельности среди указанных правовых актов существенную роль отведена Соглашению Всемирной Торговой Организации.</w:t>
      </w:r>
      <w:proofErr w:type="gramEnd"/>
      <w:r w:rsidRPr="005D5298">
        <w:rPr>
          <w:rFonts w:ascii="Times New Roman" w:eastAsia="Times New Roman" w:hAnsi="Times New Roman"/>
          <w:sz w:val="28"/>
          <w:szCs w:val="28"/>
          <w:lang w:eastAsia="ru-RU"/>
        </w:rPr>
        <w:t xml:space="preserve"> Соглашение позволяет создать более действенную нормативную базу для осуществления реформ, направленных на дальнейшее упрощение процедур торговли. Данное соглашение официально вступило в силу с февраля 2017 года и его положения стали обязательными для исполнения таможенными органами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7. Ранее проведенные реформы в сфере таможенного регулирования позволили в определенной степени обеспечить единообразное применение норм таможенного законодательства на всей территории Республики Таджикистан. В рамках проведенных реформ существенно развита информационная система таможенных органов. Реформы позволили добиться эффективного и рационального использования таможенных процедур и повышения качества таможенного администрирования. Электронное декларирование товаров и транспортных средств посредством Единой автоматизированной информационной системы (далее - ЕАИС) Таможенной службы при Правительстве Республики Таджикистан позволяет формировать и ускорять процедуры таможенного оформления и контроля, тем самым создавать благоприятную конкурентную среду в сфере внешнеторговой деятельности. Таможенные органы Республики Таджикистан приступили к реализации контрольных функций на основе методов аудита после выпуска товаров в обращение на таможенной территории Республики Таджикистан и совершенствуют систему управления рисками.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8. Таможенные органы Республики Таджикистан подняли на новый уровень свое взаимодействие с другими правоохранительными и контролирующими органами, имеется общее согласование правил обмена данными. Определенный прогресс также наблюдается в вопросах взаимодействия таможенных органов республики с деловыми кругами. Это взаимодействие осуществляется в форме официальных консультаций, в том числе с использованием возможностей Общественного консультативного совета при Руководителе Таможенной службы при Правительстве Республики Таджикистан. Развивается международное сотрудничество в плане налаживания обмена оперативно значимой информацией с таможенными органами иностранных государств.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9. Усовершенствованы технологии по формированию и ведению данных таможенной статистики. </w:t>
      </w:r>
      <w:proofErr w:type="gramStart"/>
      <w:r w:rsidRPr="005D5298">
        <w:rPr>
          <w:rFonts w:ascii="Times New Roman" w:eastAsia="Times New Roman" w:hAnsi="Times New Roman"/>
          <w:sz w:val="28"/>
          <w:szCs w:val="28"/>
          <w:lang w:eastAsia="ru-RU"/>
        </w:rPr>
        <w:t>Б</w:t>
      </w:r>
      <w:proofErr w:type="gramEnd"/>
      <w:r w:rsidRPr="005D5298">
        <w:rPr>
          <w:rFonts w:ascii="Times New Roman" w:eastAsia="Times New Roman" w:hAnsi="Times New Roman"/>
          <w:sz w:val="28"/>
          <w:szCs w:val="28"/>
          <w:lang w:eastAsia="ru-RU"/>
        </w:rPr>
        <w:t xml:space="preserve"> достаточной степени развита система подготовки и переподготовки кадров для таможенных органов Республики Таджикистан на базе Института повышения квалификации.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10. </w:t>
      </w:r>
      <w:proofErr w:type="gramStart"/>
      <w:r w:rsidRPr="005D5298">
        <w:rPr>
          <w:rFonts w:ascii="Times New Roman" w:eastAsia="Times New Roman" w:hAnsi="Times New Roman"/>
          <w:sz w:val="28"/>
          <w:szCs w:val="28"/>
          <w:lang w:eastAsia="ru-RU"/>
        </w:rPr>
        <w:t xml:space="preserve">Тем не менее, на сегодняшний день деятельность таможенных органов Республики Таджикистан не соответствует в достаточной степени критериям, определенными Всемирной таможенной организацией (далее -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 для таможенных органов в 21 веке, которые должны гармонично сочетать свои плановые обязательства по обеспечению налоговых поступлений в государственный бюджет с упрощенными процедурами, способствующими ускоренному движению товаров и людей через таможенную границу.</w:t>
      </w:r>
      <w:proofErr w:type="gramEnd"/>
      <w:r w:rsidRPr="005D5298">
        <w:rPr>
          <w:rFonts w:ascii="Times New Roman" w:eastAsia="Times New Roman" w:hAnsi="Times New Roman"/>
          <w:sz w:val="28"/>
          <w:szCs w:val="28"/>
          <w:lang w:eastAsia="ru-RU"/>
        </w:rPr>
        <w:t xml:space="preserve"> Ключевые положения упрощенных процедур определены пересмотренной Киотской конвенцией, Соглашением ВТО, а также рекомендациями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11. </w:t>
      </w:r>
      <w:proofErr w:type="gramStart"/>
      <w:r w:rsidRPr="005D5298">
        <w:rPr>
          <w:rFonts w:ascii="Times New Roman" w:eastAsia="Times New Roman" w:hAnsi="Times New Roman"/>
          <w:sz w:val="28"/>
          <w:szCs w:val="28"/>
          <w:lang w:eastAsia="ru-RU"/>
        </w:rPr>
        <w:t>Остаются нерешенными отдельные проблемы институционального и технического развития таможенных органов республики, которые не позволяют целиком и полностью адаптироваться к постоянно меняющейся торговой практике и соответственно приводят к снижению эффективности таможенного администрирования, недобросовестной конкуренции и увеличению незаконного перемещения товаров (контрабанда) через таможенную границу, проникновению недоброкачественных импортных товаров на внутренний рынок и другим негативным явлениям.</w:t>
      </w:r>
      <w:proofErr w:type="gramEnd"/>
      <w:r w:rsidRPr="005D5298">
        <w:rPr>
          <w:rFonts w:ascii="Times New Roman" w:eastAsia="Times New Roman" w:hAnsi="Times New Roman"/>
          <w:sz w:val="28"/>
          <w:szCs w:val="28"/>
          <w:lang w:eastAsia="ru-RU"/>
        </w:rPr>
        <w:t xml:space="preserve"> К числу основных проблем относятся: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наблюдение заметного отставания от современной деловой практики, включающей заблаговременное оповещение о внешнеторговой операции, применение устройств систем слежения за маршрутом движения товаров и транспортных средств;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неполного функционирования системы управления рисками, отсутствие понимания ведущей роли системы управления рисками;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высокий уровень подверженности таможенных процедур коррупционным процессам, которые существенно уменьшают денежные поступления в государственный бюджет;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неполное применение информационно-коммуникационных технологий, способных снижать субъективное влияние на процедуры таможенного оформления и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неиспользование возможностей привлечения прямых инвестиций и инструменты государственно-частного партнерства для развития информационно-коммуникационных технологий в таможенной и около таможенной сфере;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недостаточный уровень информационно-аналитического обеспечения деятельности таможенных органов;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слабая координация действий между различными государственными органами, осуществляющими пограничный контроль;</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отсутствие четкого понимания современной роли таможенных органов, как координатора всех процедур экспорта, импорта и транзита товаров, в том числе при осуществлении пограничного контроля;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слабое развитие взаимоотношений с участниками внешнеэкономической деятельности (далее - ВЭД), особенно в вопросах исполнения соответствующих нормативных правовых актов;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 низкий уровень информированности участников ВЭД и других заинтересованных сторон о таможенных процедурах, нормах таможенного законодательства, в том числе услуг, предоставляемых посредством информационных технологий;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недостаточный уровень развития таможенной инфраструктуры и инфраструктуры пограничного контроля, исключающие дублирование функций контроля;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отсутствие собственных сре</w:t>
      </w:r>
      <w:proofErr w:type="gramStart"/>
      <w:r w:rsidRPr="005D5298">
        <w:rPr>
          <w:rFonts w:ascii="Times New Roman" w:eastAsia="Times New Roman" w:hAnsi="Times New Roman"/>
          <w:sz w:val="28"/>
          <w:szCs w:val="28"/>
          <w:lang w:eastAsia="ru-RU"/>
        </w:rPr>
        <w:t>дств дл</w:t>
      </w:r>
      <w:proofErr w:type="gramEnd"/>
      <w:r w:rsidRPr="005D5298">
        <w:rPr>
          <w:rFonts w:ascii="Times New Roman" w:eastAsia="Times New Roman" w:hAnsi="Times New Roman"/>
          <w:sz w:val="28"/>
          <w:szCs w:val="28"/>
          <w:lang w:eastAsia="ru-RU"/>
        </w:rPr>
        <w:t xml:space="preserve">я развития информационно-коммуникационных технологий и таможенной инфраструктуры и инфраструктуры пограничного контроля;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ведение некачественной работы в сфере защите прав интеллектуальной собственности в связи с отсутствием достаточного потенциала;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ограниченные возможности по информированию структурных подразделений по борьбе с таможенными правонарушениями и коррупцией;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неэффективное использование технических и человеческих ресурсов.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12. При нынешней ситуации развития международного товарообмена и глобальных экономических изменений, где таможенные органы являются одним </w:t>
      </w:r>
      <w:proofErr w:type="gramStart"/>
      <w:r w:rsidRPr="005D5298">
        <w:rPr>
          <w:rFonts w:ascii="Times New Roman" w:eastAsia="Times New Roman" w:hAnsi="Times New Roman"/>
          <w:sz w:val="28"/>
          <w:szCs w:val="28"/>
          <w:lang w:eastAsia="ru-RU"/>
        </w:rPr>
        <w:t>из</w:t>
      </w:r>
      <w:proofErr w:type="gramEnd"/>
      <w:r w:rsidRPr="005D5298">
        <w:rPr>
          <w:rFonts w:ascii="Times New Roman" w:eastAsia="Times New Roman" w:hAnsi="Times New Roman"/>
          <w:sz w:val="28"/>
          <w:szCs w:val="28"/>
          <w:lang w:eastAsia="ru-RU"/>
        </w:rPr>
        <w:t xml:space="preserve"> </w:t>
      </w:r>
      <w:proofErr w:type="gramStart"/>
      <w:r w:rsidRPr="005D5298">
        <w:rPr>
          <w:rFonts w:ascii="Times New Roman" w:eastAsia="Times New Roman" w:hAnsi="Times New Roman"/>
          <w:sz w:val="28"/>
          <w:szCs w:val="28"/>
          <w:lang w:eastAsia="ru-RU"/>
        </w:rPr>
        <w:t>ключевым</w:t>
      </w:r>
      <w:proofErr w:type="gramEnd"/>
      <w:r w:rsidRPr="005D5298">
        <w:rPr>
          <w:rFonts w:ascii="Times New Roman" w:eastAsia="Times New Roman" w:hAnsi="Times New Roman"/>
          <w:sz w:val="28"/>
          <w:szCs w:val="28"/>
          <w:lang w:eastAsia="ru-RU"/>
        </w:rPr>
        <w:t xml:space="preserve"> механизмом международной торговли, а также с учетом растущей угрозы международного терроризма, организованной транснациональной и трансграничной преступности, возникает необходимость модернизации таможенного администрирования и пограничного контроля в соответствии с передовой международной практикой.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13. Модернизация системы отношений внутри и вне таможенных органов должна увеличить возможности таможенных органов Республики Таджикистан по эффективному и оперативному реагированию на происходящие изменения в экономической сфере и отвечать международным требованиям.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14. Таможенные органы республики следует модернизировать таким образом, чтобы они создавали благоприятную упрощенную среду для торговли, которая одновременно обеспечивала бы безопасное и бесперебойное поступление денежных сре</w:t>
      </w:r>
      <w:proofErr w:type="gramStart"/>
      <w:r w:rsidRPr="005D5298">
        <w:rPr>
          <w:rFonts w:ascii="Times New Roman" w:eastAsia="Times New Roman" w:hAnsi="Times New Roman"/>
          <w:sz w:val="28"/>
          <w:szCs w:val="28"/>
          <w:lang w:eastAsia="ru-RU"/>
        </w:rPr>
        <w:t>дств в г</w:t>
      </w:r>
      <w:proofErr w:type="gramEnd"/>
      <w:r w:rsidRPr="005D5298">
        <w:rPr>
          <w:rFonts w:ascii="Times New Roman" w:eastAsia="Times New Roman" w:hAnsi="Times New Roman"/>
          <w:sz w:val="28"/>
          <w:szCs w:val="28"/>
          <w:lang w:eastAsia="ru-RU"/>
        </w:rPr>
        <w:t>осударственный бюджет.</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15. Предпосылками для модернизации таможенных органов Республики Таджикистан наряду с решением внутрисистемных проблем, указанных в пункте 11 являются: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выполнение международных обязательств Республики Таджикистан согласно Соглашению ВТО, Киотской конвенции и других конвенций в таможенной сфере, требующих формирования более гибких детализированных и прозрачных правил таможенного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повышенное внимание международного сообщества к проблемам безопасности и необходимость усиления роли таможенных органов в противодействии деятельности международных террористических организаций и транснациональных криминальных структур;</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усиливающаяся конкуренция в международной торговле и транзите товаров в регионе Центральной Азии и в мире в целом;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увеличение количества региональных и двухсторонних торговых договоров, усиливающих региональную интеграцию;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тенденция в международной торговле по снижению тарифных ставок в результате политики либерализации торговли и соответственно уменьшение доли таможенных пошлин в общем объеме налоговых поступлений;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расширение международной практики по внедрению политики скоординированного (интегрированного) контроля на границе и усиление ответственности таможенных органов за организацию сотрудничества при осуществлении пограничного контроля на таможенных пунктах пропусков;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нацеленность международных норм и правил (рекомендации Европейской Экономической Комисс</w:t>
      </w:r>
      <w:proofErr w:type="gramStart"/>
      <w:r w:rsidRPr="005D5298">
        <w:rPr>
          <w:rFonts w:ascii="Times New Roman" w:eastAsia="Times New Roman" w:hAnsi="Times New Roman"/>
          <w:sz w:val="28"/>
          <w:szCs w:val="28"/>
          <w:lang w:eastAsia="ru-RU"/>
        </w:rPr>
        <w:t>ии ОО</w:t>
      </w:r>
      <w:proofErr w:type="gramEnd"/>
      <w:r w:rsidRPr="005D5298">
        <w:rPr>
          <w:rFonts w:ascii="Times New Roman" w:eastAsia="Times New Roman" w:hAnsi="Times New Roman"/>
          <w:sz w:val="28"/>
          <w:szCs w:val="28"/>
          <w:lang w:eastAsia="ru-RU"/>
        </w:rPr>
        <w:t xml:space="preserve">Н и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 на развитие и применение в международной торговле информационно-коммуникационных технологий, упрощающих международную цепочку поставок по принципу "безбумажной трансграничной торговли".</w:t>
      </w:r>
    </w:p>
    <w:p w:rsidR="005D5298" w:rsidRPr="005D5298" w:rsidRDefault="005D5298" w:rsidP="005D5298">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3" w:name="A5MJ0KSPZ2"/>
      <w:bookmarkEnd w:id="3"/>
      <w:r w:rsidRPr="005D5298">
        <w:rPr>
          <w:rFonts w:ascii="Times New Roman" w:eastAsia="Times New Roman" w:hAnsi="Times New Roman"/>
          <w:b/>
          <w:bCs/>
          <w:sz w:val="28"/>
          <w:szCs w:val="28"/>
          <w:lang w:eastAsia="ru-RU"/>
        </w:rPr>
        <w:t>3. ОСНОВНЫЕ ЦЕЛИ И ПРИОРИТЕТЫ ГООГРАММЫ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16. Программа нацелена на повышение прозрачности и качества предоставляемых таможенных услуг. Ожидается, что повышение качества таможенных услуг должно способствовать формированию благоприятных условий для внешнеторгового роста в Республике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17. Повышение качества и прозрачности таможенных услуг невозможно реализовать без модернизации таможенных процедур и адаптации методов таможенного контроля к международным стандартам, в том числе требованиям Киотской конвенции, Соглашения ВТО и рекомендаций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18. Ключевое внимание в настоящей Программе уделяется внедрению следующих подходов, используемых в международной практике таможенного администрирования: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повышение роли таможенных органов в налаживании межведомственного взаимодействия при интегрированном управлении границей, исключающего дублирование пограничного контроля грузов и товаров;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развитие сотрудничества таможенных органов с участниками внешнеэкономической деятельности, основанное на требованиях Соглашения ВТО по обеспечению безопасности торговли и развитию регулярных консультативных отношений с бизнес сообществом, необходимых для выработки согласованных правил и процедур с учетом интересов сторон;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обеспечение упрощенного порядка торговли для законопослушных участников внешнеэкономической деятельности, в том числе реализация международных требований для уполномоченных экономических операторов;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перенос акцента таможенного контроля с этапа оформления на этап после выпуска товаров при помощи системы управления рисками;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развитие электронного межведомственного взаимодействия и получения сведений и разрешительные документы, необходимых для целей таможенного оформления по принципу "Единого окна", "Одна остановка" и внедрение принципа "безбумажной торговли";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внедрение предварительного информирования, способствующего сокращению сроков и ускорению системы выпуска товаров в свободное обращение;</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обеспечение свободного доступа к соответствующей торговой информации лиц, осуществляющих торговлю и других заинтересованных сторон, и прочих лиц.</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19. Реализация Программы учитывает динамику роста международной торговли, национальные приоритеты, а также рост транснациональных и трансграничных террористических угроз.</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20. Программа предусматривает укрепление материально-технической, информационной базы таможенных органов республики, расширение их возможностей по выполнению функций органа, координирующего все процедуры экспорта, импорта и транзита товаров, в том числе при осуществлении пограничного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21. Для реализации новых подходов в деятельности таможенных органов Республики необходимо обеспечить решение приоритетных задач по совершенствованию таможенной деятельности.</w:t>
      </w:r>
    </w:p>
    <w:p w:rsidR="005D5298" w:rsidRPr="005D5298" w:rsidRDefault="005D5298" w:rsidP="005D5298">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4" w:name="A5MJ0KTXGM"/>
      <w:bookmarkEnd w:id="4"/>
      <w:r w:rsidRPr="005D5298">
        <w:rPr>
          <w:rFonts w:ascii="Times New Roman" w:eastAsia="Times New Roman" w:hAnsi="Times New Roman"/>
          <w:b/>
          <w:bCs/>
          <w:sz w:val="28"/>
          <w:szCs w:val="28"/>
          <w:lang w:eastAsia="ru-RU"/>
        </w:rPr>
        <w:t>4. ОСНОВНЫЕ НАПРАВЛЕНИЯ СОВЕРШЕНСТВОВАНИЯ ТАМОЖЕННОЙ ДЕЯТЕЛЬНОСТИ</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5" w:name="A5MJ0KU22U"/>
      <w:bookmarkEnd w:id="5"/>
      <w:r w:rsidRPr="005D5298">
        <w:rPr>
          <w:rFonts w:ascii="Times New Roman" w:eastAsia="Times New Roman" w:hAnsi="Times New Roman"/>
          <w:b/>
          <w:bCs/>
          <w:sz w:val="28"/>
          <w:szCs w:val="28"/>
          <w:lang w:eastAsia="ru-RU"/>
        </w:rPr>
        <w:t>§1. Совершенствование таможенного законодательства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22. С целью совершенствования таможенного законодательства Республики Таджикистан, необходимо: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обеспечение унификации законодательства Республики Таджикистан в сфере таможенной деятельности, с актами ВТО,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 стран-членов Содружества Независимых Государств (далее - СНГ) и других международных финансовых и экономических структур  и организаций;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нормативных правовых актов в области таможенного дела;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улучшение качества таможенного регулирования с целью создания условий для привлечения инвестиций в экономику Республики Таджикистан, повышения поступлений таможенных платежей в государственный бюджет, защиты отечественных товаропроизводителей, защиты объектов интеллектуальной собственности и поддержки внешнеторговой деятельности;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таможенного администрирования, в том числе развитие системы управления рисками на основе осуществления таможенных процедур в соответствии с международными нормами;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укрепление сотрудничества с зарубежными странами, международными и региональными организациями в области таможенной деятельности, противодействие таможенным правонарушениям и принятие мер в сфере экономической, экологической, биологической, санитарной, эпидемиологической, информационной, радиационной безопасности и др.;</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развитие электронного таможенного декларирования, ускорение процесса реализации проекта создания единого таможенного окна, в том числе упрощение и </w:t>
      </w:r>
      <w:proofErr w:type="spellStart"/>
      <w:r w:rsidRPr="005D5298">
        <w:rPr>
          <w:rFonts w:ascii="Times New Roman" w:eastAsia="Times New Roman" w:hAnsi="Times New Roman"/>
          <w:sz w:val="28"/>
          <w:szCs w:val="28"/>
          <w:lang w:eastAsia="ru-RU"/>
        </w:rPr>
        <w:t>централизование</w:t>
      </w:r>
      <w:proofErr w:type="spellEnd"/>
      <w:r w:rsidRPr="005D5298">
        <w:rPr>
          <w:rFonts w:ascii="Times New Roman" w:eastAsia="Times New Roman" w:hAnsi="Times New Roman"/>
          <w:sz w:val="28"/>
          <w:szCs w:val="28"/>
          <w:lang w:eastAsia="ru-RU"/>
        </w:rPr>
        <w:t xml:space="preserve"> системы уплаты таможенных платежей;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укрепление сотрудничества таможенных органов с другими правоохранительными органами республики в правозащитной деятельности;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усиление деятельности таможенных органов в борьбе с контрабандой;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разработка мероприятий по устранению рисков и угроз окружающей среде и предотвращению незаконного импорта и экспорта объектов флоры и фауны;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принятие мер по охране здоровья населения, в частности отказ от ввоза пищевых, лекарственных, биологических и других продуктов, вредных, для здоровья человека, в том числе генетически модифицированных организмов;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завершение ю работ по обеспечению налоговых органов информацией о факте ввоза и вывоза товара в электронном виде;</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технологии формирования, обработки и ведения данных таможенной статистики согласно международным стандартам.</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6" w:name="A5MJ0KVATY"/>
      <w:bookmarkEnd w:id="6"/>
      <w:r w:rsidRPr="005D5298">
        <w:rPr>
          <w:rFonts w:ascii="Times New Roman" w:eastAsia="Times New Roman" w:hAnsi="Times New Roman"/>
          <w:b/>
          <w:bCs/>
          <w:sz w:val="28"/>
          <w:szCs w:val="28"/>
          <w:lang w:eastAsia="ru-RU"/>
        </w:rPr>
        <w:t>§2. Совершенствование таможенного администрирования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23. Совершенствование работ таможенных органов в пунктах пропусков неразрывно связано с развитием информационных технологий и предварительного информирования. Предварительная информация, содержащая в себе все необходимые сведения, является ключевым инструментом для минимизации случаев применения дополнительных инструментов контроля со стороны таможенных органов Республики Таджикистан. В целях совершенствования механизмов государственного контроля в пунктах пропусков на протяжении всей Государственной границы Республики Таджикистан необходимо ведение обязательного предварительного информирования о товарах, ввозимых на таможенную территорию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24. Основным фактором достижения поставленных целей таможенных органов в части сокращения времени совершения таможенных операций и содействия международной торговле является автоматизация процессов таможенного контроля. Внедрение автоматического принятия решений при декларировании товаров требует дальнейшего развития системы электронного декларирования, работа которых построена исключительно на использовании электронных документов. В целях дальнейшего развития электронного декларирования также предусматривается совершенствование технологии электронного транзита.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25. </w:t>
      </w:r>
      <w:proofErr w:type="gramStart"/>
      <w:r w:rsidRPr="005D5298">
        <w:rPr>
          <w:rFonts w:ascii="Times New Roman" w:eastAsia="Times New Roman" w:hAnsi="Times New Roman"/>
          <w:sz w:val="28"/>
          <w:szCs w:val="28"/>
          <w:lang w:eastAsia="ru-RU"/>
        </w:rPr>
        <w:t xml:space="preserve">Переход на электронное декларирование товаров, помещенных под таможенную процедуру транзита, позволит сократить сроки совершения таможенных операций, существенно повысить уровень информационного взаимодействия таможенных органов и участников внешнеэкономической деятельности, обеспечить автоматическую обработку сведений, </w:t>
      </w:r>
      <w:r w:rsidRPr="005D5298">
        <w:rPr>
          <w:rFonts w:ascii="Times New Roman" w:eastAsia="Times New Roman" w:hAnsi="Times New Roman"/>
          <w:sz w:val="28"/>
          <w:szCs w:val="28"/>
          <w:lang w:eastAsia="ru-RU"/>
        </w:rPr>
        <w:lastRenderedPageBreak/>
        <w:t>содержащихся в представляемых документах, и, как следствие, повысит оперативность принятия решений, а также обеспечить однократное представление участником ВЭД документов, необходимых для совершения, таможенных операций и использование представленных документов на</w:t>
      </w:r>
      <w:proofErr w:type="gramEnd"/>
      <w:r w:rsidRPr="005D5298">
        <w:rPr>
          <w:rFonts w:ascii="Times New Roman" w:eastAsia="Times New Roman" w:hAnsi="Times New Roman"/>
          <w:sz w:val="28"/>
          <w:szCs w:val="28"/>
          <w:lang w:eastAsia="ru-RU"/>
        </w:rPr>
        <w:t xml:space="preserve"> всех этапах совершения таможенных операций.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26. </w:t>
      </w:r>
      <w:proofErr w:type="gramStart"/>
      <w:r w:rsidRPr="005D5298">
        <w:rPr>
          <w:rFonts w:ascii="Times New Roman" w:eastAsia="Times New Roman" w:hAnsi="Times New Roman"/>
          <w:sz w:val="28"/>
          <w:szCs w:val="28"/>
          <w:lang w:eastAsia="ru-RU"/>
        </w:rPr>
        <w:t>Электронное</w:t>
      </w:r>
      <w:proofErr w:type="gramEnd"/>
      <w:r w:rsidRPr="005D5298">
        <w:rPr>
          <w:rFonts w:ascii="Times New Roman" w:eastAsia="Times New Roman" w:hAnsi="Times New Roman"/>
          <w:sz w:val="28"/>
          <w:szCs w:val="28"/>
          <w:lang w:eastAsia="ru-RU"/>
        </w:rPr>
        <w:t xml:space="preserve"> декларирования таможенной процедуры транзита позволит решить несколько задач:</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проведение оценки рисков до прибытия в пункт пропуска транспортного средства с грузом;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осуществление планирования мероприятий таможенного контроля в отношении товаров и транспортных средств, проводимых в пунктах пропусков;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уменьшение времени нахождения транспортного </w:t>
      </w:r>
      <w:proofErr w:type="spellStart"/>
      <w:r w:rsidRPr="005D5298">
        <w:rPr>
          <w:rFonts w:ascii="Times New Roman" w:eastAsia="Times New Roman" w:hAnsi="Times New Roman"/>
          <w:sz w:val="28"/>
          <w:szCs w:val="28"/>
          <w:lang w:eastAsia="ru-RU"/>
        </w:rPr>
        <w:t>сресдства</w:t>
      </w:r>
      <w:proofErr w:type="spellEnd"/>
      <w:r w:rsidRPr="005D5298">
        <w:rPr>
          <w:rFonts w:ascii="Times New Roman" w:eastAsia="Times New Roman" w:hAnsi="Times New Roman"/>
          <w:sz w:val="28"/>
          <w:szCs w:val="28"/>
          <w:lang w:eastAsia="ru-RU"/>
        </w:rPr>
        <w:t xml:space="preserve"> в пунктах пропусков;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увеличение объема сбора таможенных платежей за счет ускорения времени прохождения таможенных процедур;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снижение уровня коррупции посредством всесторонней автоматизированной системы учета и контроля;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ведение электронного документооборота с использованием последующей вариативности информации (в </w:t>
      </w:r>
      <w:proofErr w:type="spellStart"/>
      <w:r w:rsidRPr="005D5298">
        <w:rPr>
          <w:rFonts w:ascii="Times New Roman" w:eastAsia="Times New Roman" w:hAnsi="Times New Roman"/>
          <w:sz w:val="28"/>
          <w:szCs w:val="28"/>
          <w:lang w:eastAsia="ru-RU"/>
        </w:rPr>
        <w:t>т.ч</w:t>
      </w:r>
      <w:proofErr w:type="spellEnd"/>
      <w:r w:rsidRPr="005D5298">
        <w:rPr>
          <w:rFonts w:ascii="Times New Roman" w:eastAsia="Times New Roman" w:hAnsi="Times New Roman"/>
          <w:sz w:val="28"/>
          <w:szCs w:val="28"/>
          <w:lang w:eastAsia="ru-RU"/>
        </w:rPr>
        <w:t>. конечным потребителем товара).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27. Совершенствование таможенного администрирования в части внедрения информационных технологий при таможенном декларировании будет осуществляться следующими путями: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территориальных распределенных центров электронного декларирования;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концентрация декларирования товаров на таможенных постах-центрах электронного декларирования;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размещение таможенных постов - центров электронного декларирования на площадях, находящихся в ведении государственной собственности;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совершение таможенных операций, связанных, с регистрацией деклараций на товары и выпуском без рисковых товаров, преимущественно в автоматическом режиме;</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упрощение таможенного администрирования на территории свободных таможенных зон;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проведение оценки рисков до прибытия в пункт пропуска транспортного средства с грузом;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планирование мероприятий таможенного контроля в отношении товаров и транспортных средств, проводимых в пунктах пропуска;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использование мобильных инспекционно-досмотровых комплексов и таможенных систем обнаружения делящихся ядерных и радиоактивных материалов;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модернизация инспекционно-досмотровых комплексов в целях улучшения технических и эксплуатационных характеристик и продления технического ресурса технологического оборудования;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уменьшение времени нахождения транспортного средства с товаром в пунктах пропусков;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увеличение объема сбора таможенных платежей за счет ускорения времени прохождения таможенных процедур;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снижение уровня коррупции посредством всесторонней автоматизированной системы учета и контроля;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ведение электронного документооборота с использованием последующей вариативности информации (в </w:t>
      </w:r>
      <w:proofErr w:type="spellStart"/>
      <w:r w:rsidRPr="005D5298">
        <w:rPr>
          <w:rFonts w:ascii="Times New Roman" w:eastAsia="Times New Roman" w:hAnsi="Times New Roman"/>
          <w:sz w:val="28"/>
          <w:szCs w:val="28"/>
          <w:lang w:eastAsia="ru-RU"/>
        </w:rPr>
        <w:t>т.ч</w:t>
      </w:r>
      <w:proofErr w:type="spellEnd"/>
      <w:r w:rsidRPr="005D5298">
        <w:rPr>
          <w:rFonts w:ascii="Times New Roman" w:eastAsia="Times New Roman" w:hAnsi="Times New Roman"/>
          <w:sz w:val="28"/>
          <w:szCs w:val="28"/>
          <w:lang w:eastAsia="ru-RU"/>
        </w:rPr>
        <w:t>. конечным потребителем товара).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28. В настоящее время совершенствование таможенного контроля после выпуска товаров является одним </w:t>
      </w:r>
      <w:proofErr w:type="gramStart"/>
      <w:r w:rsidRPr="005D5298">
        <w:rPr>
          <w:rFonts w:ascii="Times New Roman" w:eastAsia="Times New Roman" w:hAnsi="Times New Roman"/>
          <w:sz w:val="28"/>
          <w:szCs w:val="28"/>
          <w:lang w:eastAsia="ru-RU"/>
        </w:rPr>
        <w:t>из</w:t>
      </w:r>
      <w:proofErr w:type="gramEnd"/>
      <w:r w:rsidRPr="005D5298">
        <w:rPr>
          <w:rFonts w:ascii="Times New Roman" w:eastAsia="Times New Roman" w:hAnsi="Times New Roman"/>
          <w:sz w:val="28"/>
          <w:szCs w:val="28"/>
          <w:lang w:eastAsia="ru-RU"/>
        </w:rPr>
        <w:t xml:space="preserve"> </w:t>
      </w:r>
      <w:proofErr w:type="gramStart"/>
      <w:r w:rsidRPr="005D5298">
        <w:rPr>
          <w:rFonts w:ascii="Times New Roman" w:eastAsia="Times New Roman" w:hAnsi="Times New Roman"/>
          <w:sz w:val="28"/>
          <w:szCs w:val="28"/>
          <w:lang w:eastAsia="ru-RU"/>
        </w:rPr>
        <w:t>приоритетным</w:t>
      </w:r>
      <w:proofErr w:type="gramEnd"/>
      <w:r w:rsidRPr="005D5298">
        <w:rPr>
          <w:rFonts w:ascii="Times New Roman" w:eastAsia="Times New Roman" w:hAnsi="Times New Roman"/>
          <w:sz w:val="28"/>
          <w:szCs w:val="28"/>
          <w:lang w:eastAsia="ru-RU"/>
        </w:rPr>
        <w:t xml:space="preserve"> направлением развития таможенных органов. Основными целями совершенствования таможенного контроля после выпуска товаров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5D5298">
        <w:rPr>
          <w:rFonts w:ascii="Times New Roman" w:eastAsia="Times New Roman" w:hAnsi="Times New Roman"/>
          <w:sz w:val="28"/>
          <w:szCs w:val="28"/>
          <w:lang w:eastAsia="ru-RU"/>
        </w:rPr>
        <w:t>- создание механизма, прослеживаемого движение товаров от момента их ввоза на таможенную территорию Республики Таджикистан до момента их передачи потребителю, а также развитие института маркирования товаров в целях исключения применения проверяемыми лицами различных схем уклонения от уплаты таможенных платежей и иных платежей, взимание которых возложено на таможенные органы и способствующих проведению эффективного таможенного контроля, в том числе у лиц, осуществляющих на</w:t>
      </w:r>
      <w:proofErr w:type="gramEnd"/>
      <w:r w:rsidRPr="005D5298">
        <w:rPr>
          <w:rFonts w:ascii="Times New Roman" w:eastAsia="Times New Roman" w:hAnsi="Times New Roman"/>
          <w:sz w:val="28"/>
          <w:szCs w:val="28"/>
          <w:lang w:eastAsia="ru-RU"/>
        </w:rPr>
        <w:t xml:space="preserve"> территории Республики Таджикистан оптовую и розничную торговлю ввезенными товарами;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создание единого механизма таможенного и налогового администрирования, а также валютного контроля, основанного на </w:t>
      </w:r>
      <w:r w:rsidRPr="005D5298">
        <w:rPr>
          <w:rFonts w:ascii="Times New Roman" w:eastAsia="Times New Roman" w:hAnsi="Times New Roman"/>
          <w:sz w:val="28"/>
          <w:szCs w:val="28"/>
          <w:lang w:eastAsia="ru-RU"/>
        </w:rPr>
        <w:lastRenderedPageBreak/>
        <w:t xml:space="preserve">создании и применении интегрированных  информационно-телекоммуникационных технологий исполнительных органов государственной власти;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созданных инструментов, направленных на обеспечение полноты собираемости таможенных и иных платежей с учетом перераспределения административной нагрузки по таможенному контролю в отношении добросовестных участников ВЭД с этапа таможенного декларирования и выпуска товаров на этап после выпуска товаров;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автоматизация выбора объектов контроля, а также, процессов (функций) для целей осуществления контроля после выпуска товаров;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минимизация применения количества форм контроля с одновременным повышением их эффективности.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29. В целях повышения эффективности системы таможенного контроля после выпуска товаров в условиях упрощения довершения таможенных операций основными направлениями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межведомственного взаимодействия с государственными и иными контролирующими органами, а также представителями крупных, </w:t>
      </w:r>
      <w:proofErr w:type="gramStart"/>
      <w:r w:rsidRPr="005D5298">
        <w:rPr>
          <w:rFonts w:ascii="Times New Roman" w:eastAsia="Times New Roman" w:hAnsi="Times New Roman"/>
          <w:sz w:val="28"/>
          <w:szCs w:val="28"/>
          <w:lang w:eastAsia="ru-RU"/>
        </w:rPr>
        <w:t>бизнес-сообществ</w:t>
      </w:r>
      <w:proofErr w:type="gramEnd"/>
      <w:r w:rsidRPr="005D5298">
        <w:rPr>
          <w:rFonts w:ascii="Times New Roman" w:eastAsia="Times New Roman" w:hAnsi="Times New Roman"/>
          <w:sz w:val="28"/>
          <w:szCs w:val="28"/>
          <w:lang w:eastAsia="ru-RU"/>
        </w:rPr>
        <w:t xml:space="preserve"> в целях противодействия незаконному обороту товаров в Республике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поэтапное смещение акцентов таможенного контроля на этап после выпуска товаров.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7" w:name="A5MJ0KZLB1"/>
      <w:bookmarkEnd w:id="7"/>
      <w:r w:rsidRPr="005D5298">
        <w:rPr>
          <w:rFonts w:ascii="Times New Roman" w:eastAsia="Times New Roman" w:hAnsi="Times New Roman"/>
          <w:b/>
          <w:bCs/>
          <w:sz w:val="28"/>
          <w:szCs w:val="28"/>
          <w:lang w:eastAsia="ru-RU"/>
        </w:rPr>
        <w:t>§3. Развитие системы управления рисками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30. Обеспечение единообразного подхода к проведению таможенного контроля с использованием системы управления рисками на всей территории Республики Таджикистан требует сосредоточения на уровне Таможенной службы функций по использованию инструментов системы управления рисками, предусматривающих применение мер по минимизации рисков в отношении двух и более товарных партий.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31. Дальнейшее развитие системы центров оперативного мониторинга и управления рисками является необходимым условием для обеспечения оперативного </w:t>
      </w:r>
      <w:proofErr w:type="gramStart"/>
      <w:r w:rsidRPr="005D5298">
        <w:rPr>
          <w:rFonts w:ascii="Times New Roman" w:eastAsia="Times New Roman" w:hAnsi="Times New Roman"/>
          <w:sz w:val="28"/>
          <w:szCs w:val="28"/>
          <w:lang w:eastAsia="ru-RU"/>
        </w:rPr>
        <w:t>контроля за</w:t>
      </w:r>
      <w:proofErr w:type="gramEnd"/>
      <w:r w:rsidRPr="005D5298">
        <w:rPr>
          <w:rFonts w:ascii="Times New Roman" w:eastAsia="Times New Roman" w:hAnsi="Times New Roman"/>
          <w:sz w:val="28"/>
          <w:szCs w:val="28"/>
          <w:lang w:eastAsia="ru-RU"/>
        </w:rPr>
        <w:t xml:space="preserve"> процессами совершения таможенных операций и принятия мер реагирования на выявляемые риски нарушения таможенного законодательства.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32. Внедрение Таможенной службой перспективных, информационных технологии и комплексы функциональных, автоматизированных систем </w:t>
      </w:r>
      <w:r w:rsidRPr="005D5298">
        <w:rPr>
          <w:rFonts w:ascii="Times New Roman" w:eastAsia="Times New Roman" w:hAnsi="Times New Roman"/>
          <w:sz w:val="28"/>
          <w:szCs w:val="28"/>
          <w:lang w:eastAsia="ru-RU"/>
        </w:rPr>
        <w:lastRenderedPageBreak/>
        <w:t>должны устанавливать новые требования к процессу управления рисками в таможенных органах по осуществлению всеобъемлющего оперативного контроля. При этом</w:t>
      </w:r>
      <w:proofErr w:type="gramStart"/>
      <w:r w:rsidRPr="005D5298">
        <w:rPr>
          <w:rFonts w:ascii="Times New Roman" w:eastAsia="Times New Roman" w:hAnsi="Times New Roman"/>
          <w:sz w:val="28"/>
          <w:szCs w:val="28"/>
          <w:lang w:eastAsia="ru-RU"/>
        </w:rPr>
        <w:t>,</w:t>
      </w:r>
      <w:proofErr w:type="gramEnd"/>
      <w:r w:rsidRPr="005D5298">
        <w:rPr>
          <w:rFonts w:ascii="Times New Roman" w:eastAsia="Times New Roman" w:hAnsi="Times New Roman"/>
          <w:sz w:val="28"/>
          <w:szCs w:val="28"/>
          <w:lang w:eastAsia="ru-RU"/>
        </w:rPr>
        <w:t xml:space="preserve"> необходимо на практике реализовать важнейший принцип применения системы управления рисками - проведение таможенного контроля в минимальном объеме, необходимом для обеспечения соблюдения законодательства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33. Основными задачами по совершенствованию и развитию системы управления рисками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обеспечение автоматизации процессов выявления рисков с применением специальных программных средств на уровне не менее 50 процентов до 2024 года;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внедрение субъектно-ориентированной модели системы управления рисками, основанной на трехуровневом дифференцировании риска при категорировании участников ВЭД, и дальнейшее совершенствование подходов к идентификации уровня риска нарушения таможенного законодательства участниками ВЭД;</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распределение применения мер по минимизаци</w:t>
      </w:r>
      <w:proofErr w:type="gramStart"/>
      <w:r w:rsidRPr="005D5298">
        <w:rPr>
          <w:rFonts w:ascii="Times New Roman" w:eastAsia="Times New Roman" w:hAnsi="Times New Roman"/>
          <w:sz w:val="28"/>
          <w:szCs w:val="28"/>
          <w:lang w:eastAsia="ru-RU"/>
        </w:rPr>
        <w:t>и-</w:t>
      </w:r>
      <w:proofErr w:type="gramEnd"/>
      <w:r w:rsidRPr="005D5298">
        <w:rPr>
          <w:rFonts w:ascii="Times New Roman" w:eastAsia="Times New Roman" w:hAnsi="Times New Roman"/>
          <w:sz w:val="28"/>
          <w:szCs w:val="28"/>
          <w:lang w:eastAsia="ru-RU"/>
        </w:rPr>
        <w:t xml:space="preserve"> рисков на этапе до и после выпуска товаров в зависимости от уровня риска нарушения таможенного законодательства участниками ВЭД;</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стандартизация проверочной деятельности, в том числе с учетом использования международного опыта в области после таможенного оформления и аудита (рекомендации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 по управлению рисками;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инструментов учета и планирования проверочных, мероприятий в целях обеспечения своевременного и полного учета результатов проверочной деятельности в рамках осуществления таможенного контроля после выпуска товаров с использованием специальных программных  средств;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принятие мер, направленных, на минимизацию фактов возникновения задолженности по уплате таможенных платежей и сборов по результатам проверочной деятельности в рамках осуществления таможенного контроля после выпуска товаров с использованием специальных программных средств;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внедрение и использование в процессе управления рисками интеллектуального анализа данных.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8" w:name="A5MJ0L0ZEV"/>
      <w:bookmarkEnd w:id="8"/>
      <w:r w:rsidRPr="005D5298">
        <w:rPr>
          <w:rFonts w:ascii="Times New Roman" w:eastAsia="Times New Roman" w:hAnsi="Times New Roman"/>
          <w:b/>
          <w:bCs/>
          <w:sz w:val="28"/>
          <w:szCs w:val="28"/>
          <w:lang w:eastAsia="ru-RU"/>
        </w:rPr>
        <w:t>§4. Совершенствование реализации фискальной функции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34. Совершенствование фискальной функции основывается на эффективном осуществлении </w:t>
      </w:r>
      <w:proofErr w:type="gramStart"/>
      <w:r w:rsidRPr="005D5298">
        <w:rPr>
          <w:rFonts w:ascii="Times New Roman" w:eastAsia="Times New Roman" w:hAnsi="Times New Roman"/>
          <w:sz w:val="28"/>
          <w:szCs w:val="28"/>
          <w:lang w:eastAsia="ru-RU"/>
        </w:rPr>
        <w:t>контроля за</w:t>
      </w:r>
      <w:proofErr w:type="gramEnd"/>
      <w:r w:rsidRPr="005D5298">
        <w:rPr>
          <w:rFonts w:ascii="Times New Roman" w:eastAsia="Times New Roman" w:hAnsi="Times New Roman"/>
          <w:sz w:val="28"/>
          <w:szCs w:val="28"/>
          <w:lang w:eastAsia="ru-RU"/>
        </w:rPr>
        <w:t xml:space="preserve"> соблюдением норм таможенного законодательства Республики Таджикистан ю и законодательства Республики Таджикистан о налогах и сборах, правильностью исчисления и своевременностью уплаты таможенных платежей и сборов с применением современных информационных технологий.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35. С целью совершенствования деятельности в осуществлении фискальной функции необходимо выполнение следующих задач:</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диверсификация и автоматизация механизмов уплаты таможенных платежей, в том числе разработка систем онлайн (</w:t>
      </w:r>
      <w:proofErr w:type="spellStart"/>
      <w:r w:rsidRPr="005D5298">
        <w:rPr>
          <w:rFonts w:ascii="Times New Roman" w:eastAsia="Times New Roman" w:hAnsi="Times New Roman"/>
          <w:sz w:val="28"/>
          <w:szCs w:val="28"/>
          <w:lang w:eastAsia="ru-RU"/>
        </w:rPr>
        <w:t>online</w:t>
      </w:r>
      <w:proofErr w:type="spellEnd"/>
      <w:r w:rsidRPr="005D5298">
        <w:rPr>
          <w:rFonts w:ascii="Times New Roman" w:eastAsia="Times New Roman" w:hAnsi="Times New Roman"/>
          <w:sz w:val="28"/>
          <w:szCs w:val="28"/>
          <w:lang w:eastAsia="ru-RU"/>
        </w:rPr>
        <w:t xml:space="preserve">) оплаты таможенных и иных, платежей, администрируемых таможенными органами, в целях снижения административной нагрузки на участников ВЭД и повышения эффективности </w:t>
      </w:r>
      <w:proofErr w:type="gramStart"/>
      <w:r w:rsidRPr="005D5298">
        <w:rPr>
          <w:rFonts w:ascii="Times New Roman" w:eastAsia="Times New Roman" w:hAnsi="Times New Roman"/>
          <w:sz w:val="28"/>
          <w:szCs w:val="28"/>
          <w:lang w:eastAsia="ru-RU"/>
        </w:rPr>
        <w:t>контроля за</w:t>
      </w:r>
      <w:proofErr w:type="gramEnd"/>
      <w:r w:rsidRPr="005D5298">
        <w:rPr>
          <w:rFonts w:ascii="Times New Roman" w:eastAsia="Times New Roman" w:hAnsi="Times New Roman"/>
          <w:sz w:val="28"/>
          <w:szCs w:val="28"/>
          <w:lang w:eastAsia="ru-RU"/>
        </w:rPr>
        <w:t xml:space="preserve"> правильностью их начисления и полнотой уплаты;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разработка централизованного учета денежных сре</w:t>
      </w:r>
      <w:proofErr w:type="gramStart"/>
      <w:r w:rsidRPr="005D5298">
        <w:rPr>
          <w:rFonts w:ascii="Times New Roman" w:eastAsia="Times New Roman" w:hAnsi="Times New Roman"/>
          <w:sz w:val="28"/>
          <w:szCs w:val="28"/>
          <w:lang w:eastAsia="ru-RU"/>
        </w:rPr>
        <w:t>дств пл</w:t>
      </w:r>
      <w:proofErr w:type="gramEnd"/>
      <w:r w:rsidRPr="005D5298">
        <w:rPr>
          <w:rFonts w:ascii="Times New Roman" w:eastAsia="Times New Roman" w:hAnsi="Times New Roman"/>
          <w:sz w:val="28"/>
          <w:szCs w:val="28"/>
          <w:lang w:eastAsia="ru-RU"/>
        </w:rPr>
        <w:t>ательщиков в целях сокращения сроков совершения таможенных операций и минимизации издержек плательщиков таможенных платежей;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мер, направленных на минимизацию фактов возникновения задолженностей по уплате таможенных и иных платежей, пеней, процентов, в том числе посредством обеспечения исполнения обязанностей уплате таможенных платежей при проведении таможенного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применение электронных технологий при администрировании обеспечения исполнения обязанностей по уплате таможенных платежей;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применение электронных технологий при организации взыскания образовавшейся задолженности по уплате таможенных ю платежей, пени в рамках межведомственного взаимодействия;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и развитие информационного сервиса лицевого счета в личном кабинете участника ВЭД на официальном сайте Таможенной службы, в том числе оптимизация процессов контроля и распоряжения денежными средствами;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осуществление аналитических работ в рамках </w:t>
      </w:r>
      <w:proofErr w:type="gramStart"/>
      <w:r w:rsidRPr="005D5298">
        <w:rPr>
          <w:rFonts w:ascii="Times New Roman" w:eastAsia="Times New Roman" w:hAnsi="Times New Roman"/>
          <w:sz w:val="28"/>
          <w:szCs w:val="28"/>
          <w:lang w:eastAsia="ru-RU"/>
        </w:rPr>
        <w:t>контроля за</w:t>
      </w:r>
      <w:proofErr w:type="gramEnd"/>
      <w:r w:rsidRPr="005D5298">
        <w:rPr>
          <w:rFonts w:ascii="Times New Roman" w:eastAsia="Times New Roman" w:hAnsi="Times New Roman"/>
          <w:sz w:val="28"/>
          <w:szCs w:val="28"/>
          <w:lang w:eastAsia="ru-RU"/>
        </w:rPr>
        <w:t xml:space="preserve"> полнотой взимания таможенных платежей в условиях централизованного учета;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механизма предоставления отсрочки и рассрочки уплаты таможенных платежей при декларировании товаров и контроля сроков их уплаты;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 совершенствование администрирования льгот по уплате таможенных </w:t>
      </w:r>
      <w:proofErr w:type="gramStart"/>
      <w:r w:rsidRPr="005D5298">
        <w:rPr>
          <w:rFonts w:ascii="Times New Roman" w:eastAsia="Times New Roman" w:hAnsi="Times New Roman"/>
          <w:sz w:val="28"/>
          <w:szCs w:val="28"/>
          <w:lang w:eastAsia="ru-RU"/>
        </w:rPr>
        <w:t>платежей</w:t>
      </w:r>
      <w:proofErr w:type="gramEnd"/>
      <w:r w:rsidRPr="005D5298">
        <w:rPr>
          <w:rFonts w:ascii="Times New Roman" w:eastAsia="Times New Roman" w:hAnsi="Times New Roman"/>
          <w:sz w:val="28"/>
          <w:szCs w:val="28"/>
          <w:lang w:eastAsia="ru-RU"/>
        </w:rPr>
        <w:t xml:space="preserve"> как на этапе декларирования товаров, так и на этапе после выпуска товаров;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условий, исключающих использование различных схем уклонения от уплаты таможенных платежей, вывода из "тени" товарных и финансовых потоков;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обеспечения полноты и своевременности перечисления в </w:t>
      </w:r>
      <w:proofErr w:type="spellStart"/>
      <w:r w:rsidRPr="005D5298">
        <w:rPr>
          <w:rFonts w:ascii="Times New Roman" w:eastAsia="Times New Roman" w:hAnsi="Times New Roman"/>
          <w:sz w:val="28"/>
          <w:szCs w:val="28"/>
          <w:lang w:eastAsia="ru-RU"/>
        </w:rPr>
        <w:t>госудасртвенный</w:t>
      </w:r>
      <w:proofErr w:type="spellEnd"/>
      <w:r w:rsidRPr="005D5298">
        <w:rPr>
          <w:rFonts w:ascii="Times New Roman" w:eastAsia="Times New Roman" w:hAnsi="Times New Roman"/>
          <w:sz w:val="28"/>
          <w:szCs w:val="28"/>
          <w:lang w:eastAsia="ru-RU"/>
        </w:rPr>
        <w:t xml:space="preserve"> бюджет таможенных платежей;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разработка системы удаленной оплаты таможенных платежей;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налаживание эффективного взаимодействия таможенных и налоговых органов при создании единого механизма администрирования налоговых и таможенных платежей.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9" w:name="A5MJ0L2NWD"/>
      <w:bookmarkEnd w:id="9"/>
      <w:r w:rsidRPr="005D5298">
        <w:rPr>
          <w:rFonts w:ascii="Times New Roman" w:eastAsia="Times New Roman" w:hAnsi="Times New Roman"/>
          <w:b/>
          <w:bCs/>
          <w:sz w:val="28"/>
          <w:szCs w:val="28"/>
          <w:lang w:eastAsia="ru-RU"/>
        </w:rPr>
        <w:t>§5. Осуществление валютного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36. Новые условия функционирования Таможенной службы Республики Таджикистан в рамках глобальных изменений обуславливают необходимость дальнейшего развития и совершенствования валютного контроля, осуществляемого таможенными органами. Создание действенного правового механизма валютного контроля является необходимым условием обеспечения государственных экономических интересов. Основными целями осуществления валютного контроля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обеспечение профилактических мер, направленных на предотвращение и устранение нарушений валютного законодательства организациями в реальном секторе экономики посредством достижения высокого уровня организации осуществления таможенными органами контроля валютных операций, связанных с перемещением товаров;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разработка и реализация комплексных мер во взаимодействии с подразделениями таможенных органов, осуществляющими функции валютного контроля, и правоохранительными подразделениями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системы межведомственного информационного взаимодействия в сфере получения информации и </w:t>
      </w:r>
      <w:proofErr w:type="gramStart"/>
      <w:r w:rsidRPr="005D5298">
        <w:rPr>
          <w:rFonts w:ascii="Times New Roman" w:eastAsia="Times New Roman" w:hAnsi="Times New Roman"/>
          <w:sz w:val="28"/>
          <w:szCs w:val="28"/>
          <w:lang w:eastAsia="ru-RU"/>
        </w:rPr>
        <w:t>выявления</w:t>
      </w:r>
      <w:proofErr w:type="gramEnd"/>
      <w:r w:rsidRPr="005D5298">
        <w:rPr>
          <w:rFonts w:ascii="Times New Roman" w:eastAsia="Times New Roman" w:hAnsi="Times New Roman"/>
          <w:sz w:val="28"/>
          <w:szCs w:val="28"/>
          <w:lang w:eastAsia="ru-RU"/>
        </w:rPr>
        <w:t xml:space="preserve"> осуществляемых резидентами сомнительных финансовых операций в целях исключения избыточной административной нагрузки на добросовестных участников ВЭД. </w:t>
      </w:r>
    </w:p>
    <w:p w:rsidR="005D5298" w:rsidRPr="005D5298" w:rsidRDefault="005D5298" w:rsidP="005D5298">
      <w:pPr>
        <w:spacing w:before="100" w:beforeAutospacing="1" w:after="100" w:afterAutospacing="1" w:line="240" w:lineRule="auto"/>
        <w:jc w:val="center"/>
        <w:outlineLvl w:val="4"/>
        <w:rPr>
          <w:rFonts w:ascii="Times New Roman" w:eastAsia="Times New Roman" w:hAnsi="Times New Roman"/>
          <w:b/>
          <w:bCs/>
          <w:sz w:val="28"/>
          <w:szCs w:val="28"/>
          <w:lang w:eastAsia="ru-RU"/>
        </w:rPr>
      </w:pPr>
      <w:bookmarkStart w:id="10" w:name="A5MJ0L3A3Y"/>
      <w:bookmarkEnd w:id="10"/>
      <w:r w:rsidRPr="005D5298">
        <w:rPr>
          <w:rFonts w:ascii="Times New Roman" w:eastAsia="Times New Roman" w:hAnsi="Times New Roman"/>
          <w:b/>
          <w:bCs/>
          <w:sz w:val="28"/>
          <w:szCs w:val="28"/>
          <w:lang w:eastAsia="ru-RU"/>
        </w:rPr>
        <w:lastRenderedPageBreak/>
        <w:t>§6. Совершенствование деятельности таможенных органов в части обеспечения соблюдения запретов и ограничений, а также защиты прав на объекты интеллектуальной собственности в отношении ввозимых (вывозимых) товаров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37. Основными целями совершенствования деятельности таможенных органов с учетом обеспечения соблюдения запретов и ограничений, а также защиты прав на объекты интеллектуальной собственности в отношении ввозимых (вывозимых) товаров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достижение </w:t>
      </w:r>
      <w:proofErr w:type="gramStart"/>
      <w:r w:rsidRPr="005D5298">
        <w:rPr>
          <w:rFonts w:ascii="Times New Roman" w:eastAsia="Times New Roman" w:hAnsi="Times New Roman"/>
          <w:sz w:val="28"/>
          <w:szCs w:val="28"/>
          <w:lang w:eastAsia="ru-RU"/>
        </w:rPr>
        <w:t>уровня функционирования отдельных элементов единого автоматизированного механизма совершения таможенных</w:t>
      </w:r>
      <w:proofErr w:type="gramEnd"/>
      <w:r w:rsidRPr="005D5298">
        <w:rPr>
          <w:rFonts w:ascii="Times New Roman" w:eastAsia="Times New Roman" w:hAnsi="Times New Roman"/>
          <w:sz w:val="28"/>
          <w:szCs w:val="28"/>
          <w:lang w:eastAsia="ru-RU"/>
        </w:rPr>
        <w:t xml:space="preserve"> операций, позволяющего реализовать взаимодействие таможенных органов и заинтересованных сторон в режиме времени, близком к реальному, с минимальным участием должностных лиц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сосредоточение основных сил и средств таможенных органов, обеспечивающих соблюдение запретов и ограничений, а также защиту прав на объекты интеллектуальной собственности на этапе совершения таможенных операций, предшествующих подаче таможенной декларации, и (или) после выпуска товаров;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сохранение потенциала системы таможенных органов по недопущению причинения вреда в интересах защиты национальной безопасности, жизни и здоровья человека, животного и растительного мира, окружающей среды, а также защиты прав на объекты интеллектуальной собственности.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условий, при которых применение к товарам запретов и ограничений не будет являться барьером в использовании технологий автоматической регистрации;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внедрение механизма "Единого окна" с учетом общепринятого международного опыта и практики;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принципа "Одна остановка" с учетом общепринятого международного опыта и практики;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реализация механизмов обязательного предварительного информирования в части минимизации рисков несоблюдения прав, касающихся соблюдения запретов и ограничений;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недопустимость применения упрощенных процедур при совершении таможенных операций с товарами, которые подлежат дополнительны</w:t>
      </w:r>
      <w:proofErr w:type="gramStart"/>
      <w:r w:rsidRPr="005D5298">
        <w:rPr>
          <w:rFonts w:ascii="Times New Roman" w:eastAsia="Times New Roman" w:hAnsi="Times New Roman"/>
          <w:sz w:val="28"/>
          <w:szCs w:val="28"/>
          <w:lang w:eastAsia="ru-RU"/>
        </w:rPr>
        <w:t>м-</w:t>
      </w:r>
      <w:proofErr w:type="gramEnd"/>
      <w:r w:rsidRPr="005D5298">
        <w:rPr>
          <w:rFonts w:ascii="Times New Roman" w:eastAsia="Times New Roman" w:hAnsi="Times New Roman"/>
          <w:sz w:val="28"/>
          <w:szCs w:val="28"/>
          <w:lang w:eastAsia="ru-RU"/>
        </w:rPr>
        <w:t xml:space="preserve"> видам государственного контроля и идентифицированы как рисковые товары, требующие дополнительной проверки;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совершенствование системы межведомственного электронного взаимодействия в целях обеспечения возможности получения документов и (или) сведений из них, необходимых для совершения таможенных операций, из информационных систем государственных органов (организаций) государств - членов СНГ в рамках информационного взаимодействия таможенных органов, а также негосударственных органов (организаций).</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1" w:name="A5MJ0L4385"/>
      <w:bookmarkEnd w:id="11"/>
      <w:r w:rsidRPr="005D5298">
        <w:rPr>
          <w:rFonts w:ascii="Times New Roman" w:eastAsia="Times New Roman" w:hAnsi="Times New Roman"/>
          <w:b/>
          <w:bCs/>
          <w:sz w:val="28"/>
          <w:szCs w:val="28"/>
          <w:lang w:eastAsia="ru-RU"/>
        </w:rPr>
        <w:t>§7. Развитие правоохранительной деятельности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38. Противодействие вызовам и угрозам в сфере национальной безопасности государства является основной целью совершенствования правоохранительной деятельности.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39. Основная угроза экономической безопасности Республики Таджикистан при перемещении товаров и транспортных средств через таможенную границу Республики Таджикистан исходит от субъектов ВЭД, осуществляющих недобросовестные действия, содержащие признаки преступлений и административных правонарушений. В связи с этим, основные усилия правоохранительных подразделений таможенных органов направлены на предупреждение, выявление, пресечение и раскрытие преступлений и административных правонарушений, отнесенных к компетенции таможенных органов, пресечение каналов контрабанды товаров и транспортных средств, деятельности организованных преступных гру</w:t>
      </w:r>
      <w:proofErr w:type="gramStart"/>
      <w:r w:rsidRPr="005D5298">
        <w:rPr>
          <w:rFonts w:ascii="Times New Roman" w:eastAsia="Times New Roman" w:hAnsi="Times New Roman"/>
          <w:sz w:val="28"/>
          <w:szCs w:val="28"/>
          <w:lang w:eastAsia="ru-RU"/>
        </w:rPr>
        <w:t>пп в сф</w:t>
      </w:r>
      <w:proofErr w:type="gramEnd"/>
      <w:r w:rsidRPr="005D5298">
        <w:rPr>
          <w:rFonts w:ascii="Times New Roman" w:eastAsia="Times New Roman" w:hAnsi="Times New Roman"/>
          <w:sz w:val="28"/>
          <w:szCs w:val="28"/>
          <w:lang w:eastAsia="ru-RU"/>
        </w:rPr>
        <w:t xml:space="preserve">ере ВЭД, возмещение экономического ущерба государству, причиненного преступлением. Основные задачи по развитию правоохранительной деятельности являются: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внесений изменений и дополнений в Кодекс об административных правонарушениях, связанных с уменьшением санкций за незначительные правонарушения;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организации работы таможенных органов по исполнению постановлений по делам об административных правонарушениях;</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повышение качества административного производства по делам об административных правонарушениях, в том числе путем расширения возможностей формирования доказательственной базы по делам об административных правонарушениях с использованием информационных систем таможенных органов и других органов исполнительной власти;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внутриведомственного контроля за оперативно-розыскной деятельностью таможенных органов, направленное на </w:t>
      </w:r>
      <w:r w:rsidRPr="005D5298">
        <w:rPr>
          <w:rFonts w:ascii="Times New Roman" w:eastAsia="Times New Roman" w:hAnsi="Times New Roman"/>
          <w:sz w:val="28"/>
          <w:szCs w:val="28"/>
          <w:lang w:eastAsia="ru-RU"/>
        </w:rPr>
        <w:lastRenderedPageBreak/>
        <w:t xml:space="preserve">повышение качества ведения и результативности оперативно-розыскной деятельности;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повышение эффективности деятельности оперативно-розыскных, подразделений таможенных органов по выявлению, </w:t>
      </w:r>
      <w:proofErr w:type="gramStart"/>
      <w:r w:rsidRPr="005D5298">
        <w:rPr>
          <w:rFonts w:ascii="Times New Roman" w:eastAsia="Times New Roman" w:hAnsi="Times New Roman"/>
          <w:sz w:val="28"/>
          <w:szCs w:val="28"/>
          <w:lang w:eastAsia="ru-RU"/>
        </w:rPr>
        <w:t>предупреждению-и</w:t>
      </w:r>
      <w:proofErr w:type="gramEnd"/>
      <w:r w:rsidRPr="005D5298">
        <w:rPr>
          <w:rFonts w:ascii="Times New Roman" w:eastAsia="Times New Roman" w:hAnsi="Times New Roman"/>
          <w:sz w:val="28"/>
          <w:szCs w:val="28"/>
          <w:lang w:eastAsia="ru-RU"/>
        </w:rPr>
        <w:t xml:space="preserve"> пресечению преступлений, связанных с уклонением от уплаты таможенных платежей и борьбой с особо опасными видами контрабанда;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системы профилактики правонарушений в таможенной сфере;</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5D5298">
        <w:rPr>
          <w:rFonts w:ascii="Times New Roman" w:eastAsia="Times New Roman" w:hAnsi="Times New Roman"/>
          <w:sz w:val="28"/>
          <w:szCs w:val="28"/>
          <w:lang w:eastAsia="ru-RU"/>
        </w:rPr>
        <w:t>- совершенствование системы мониторинга и контроля перемещения наличных денежных средств и (или) денежных инструментов через таможенную границу Республики Таджикистан, а также принятие комплекса мер по противодействию легализации (отмыванию) доходов, полученных преступным путем, финансировании терроризма и финансирования распространения оружия массового уничтожения при перемещении наличных денежных средств и (или) денежных инструментов через таможенную границу Республики Таджикистан согласно рекомендациям Группы разработки финансовых мер борьбы</w:t>
      </w:r>
      <w:proofErr w:type="gramEnd"/>
      <w:r w:rsidRPr="005D5298">
        <w:rPr>
          <w:rFonts w:ascii="Times New Roman" w:eastAsia="Times New Roman" w:hAnsi="Times New Roman"/>
          <w:sz w:val="28"/>
          <w:szCs w:val="28"/>
          <w:lang w:eastAsia="ru-RU"/>
        </w:rPr>
        <w:t xml:space="preserve"> с легализации (отмыванием) денег (ФАТФ);</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сокращение объемов незаконного вывода капитала из Республики Таджикистан путем противодействия незаконным схемам вывода денежных средств из Республики Таджикистан в сфере ВЭД, в том числе совершаемых в рамках мнимых (притворных) сделок;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оснащение правоохранительных подразделений современными системами интеллектуального поиска информации по открытым источникам информации и мониторинга средств массовой информации;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5D5298">
        <w:rPr>
          <w:rFonts w:ascii="Times New Roman" w:eastAsia="Times New Roman" w:hAnsi="Times New Roman"/>
          <w:sz w:val="28"/>
          <w:szCs w:val="28"/>
          <w:lang w:eastAsia="ru-RU"/>
        </w:rPr>
        <w:t xml:space="preserve">- совершенствование внутриведомственного, межведомственного и международного взаимодействия в целях повышения эффективности обеспечения запретов и ограничений, противодействия торговому обороту контрафактными товарами, противодействия выводу капитала за границу, связанного с легализацией (отмыванием), доходов, полученных преступных путем, финансированием терроризма, в том числе путем расширения рамки полномочий таможенных органов по пресечению и предотвращению правонарушений в данных сферах. </w:t>
      </w:r>
      <w:proofErr w:type="gramEnd"/>
    </w:p>
    <w:p w:rsidR="005D5298" w:rsidRPr="005D5298" w:rsidRDefault="005D5298" w:rsidP="00135506">
      <w:pPr>
        <w:spacing w:before="100" w:beforeAutospacing="1" w:after="100" w:afterAutospacing="1" w:line="240" w:lineRule="auto"/>
        <w:jc w:val="center"/>
        <w:outlineLvl w:val="4"/>
        <w:rPr>
          <w:rFonts w:ascii="Times New Roman" w:eastAsia="Times New Roman" w:hAnsi="Times New Roman"/>
          <w:b/>
          <w:bCs/>
          <w:sz w:val="28"/>
          <w:szCs w:val="28"/>
          <w:lang w:eastAsia="ru-RU"/>
        </w:rPr>
      </w:pPr>
      <w:bookmarkStart w:id="12" w:name="A5MJ0L5YQP"/>
      <w:bookmarkEnd w:id="12"/>
      <w:r w:rsidRPr="005D5298">
        <w:rPr>
          <w:rFonts w:ascii="Times New Roman" w:eastAsia="Times New Roman" w:hAnsi="Times New Roman"/>
          <w:b/>
          <w:bCs/>
          <w:sz w:val="28"/>
          <w:szCs w:val="28"/>
          <w:lang w:eastAsia="ru-RU"/>
        </w:rPr>
        <w:t>§8. Совершенствование правового обеспечения деятельности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40. Одним из основных факторов достижения стратегической цели Таможенной службы Республики Таджикистан является соблюдение требований таможенного законодательства Республики Таджикистан </w:t>
      </w:r>
      <w:r w:rsidRPr="005D5298">
        <w:rPr>
          <w:rFonts w:ascii="Times New Roman" w:eastAsia="Times New Roman" w:hAnsi="Times New Roman"/>
          <w:sz w:val="28"/>
          <w:szCs w:val="28"/>
          <w:lang w:eastAsia="ru-RU"/>
        </w:rPr>
        <w:lastRenderedPageBreak/>
        <w:t>участниками ВЭД, лицами, осуществляющими деятельность в сфере таможенного дела, физическими лицами, таможенными органами и их должностными лицами. Основными целями совершенствования правового обеспечения деятельности таможенных органов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обеспечение единообразного соблюдения таможенного законодательства Республики Таджикистан как таможенными органами и их должностными лицами, так и участниками ВЭД, лицами, осуществляющими деятельность в сфере таможенного дела, и физическими лицами на всей территории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повышение уровня законности решений, действий (бездействия), принимаемых (совершаемых) в области таможенного дела;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повышение уровня доверия участников ВЭД, лиц, осуществляющих деятельность в сфере таможенного дела, и физических лиц к административному порядку обжалования принимаемых решений, действий (бездействия) в области таможенного дела;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существующих и создание новых механизмов правовой работы с учетом потребностей законодательства Республики Таджикистан и сложившейся практики;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развитие информационно-аналитической правовой работы в таможенных органах;</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порядка предоставления таможенными органами государственной услуги по информированию об актах таможенного законодательства Республики Таджикистан и об иных нормативных правовых актах Республики Таджикистан в области таможенного дела, а также консультационных и разъяснительных работ по вопросам таможенного дела и иным вопросам, входящим в компетенцию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повышение уровня правового образования и правовой культуры должностных лиц таможенных органов и их профессионального уровня  посредством проведения системной учебной и методической работы.</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3" w:name="A5MJ0L75QG"/>
      <w:bookmarkEnd w:id="13"/>
      <w:r w:rsidRPr="005D5298">
        <w:rPr>
          <w:rFonts w:ascii="Times New Roman" w:eastAsia="Times New Roman" w:hAnsi="Times New Roman"/>
          <w:b/>
          <w:bCs/>
          <w:sz w:val="28"/>
          <w:szCs w:val="28"/>
          <w:lang w:eastAsia="ru-RU"/>
        </w:rPr>
        <w:t>§9. Развитие информационно - коммуникационных технологий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41. Применение в деятельности таможенных органов Республики Таджикистан информационно-коммуникационных технологий повышает качество таможенного администрирования, обеспечивает автоматизацию процесса поступления доходов в государственный бюджет, минимизирует </w:t>
      </w:r>
      <w:r w:rsidRPr="005D5298">
        <w:rPr>
          <w:rFonts w:ascii="Times New Roman" w:eastAsia="Times New Roman" w:hAnsi="Times New Roman"/>
          <w:sz w:val="28"/>
          <w:szCs w:val="28"/>
          <w:lang w:eastAsia="ru-RU"/>
        </w:rPr>
        <w:lastRenderedPageBreak/>
        <w:t>издержки для участников ВЭД, связанные с совершением таможенных операций, обеспечивает соблюдение запретов и ограничений, а также защиту отечественных производителей и охрану объектов интеллектуальной собственности.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42. Эффективность деятельности таможенной службы непосредственно зависит от состояния информационно-технического обеспечения таможенных органов, развитие которого должно осуществляться по следующим основным направлениям: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создание благоприятных условий, обеспечивающих устойчивое функционирование информационно-технических средств таможенных органов;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развитие информационно-программных средств;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поэтапное оснащение таможенных органов информационно-технических средств и программным обеспечением отвечающих международным стандартам.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43. Для эффективного использования финансовых ресурсов, выделяемых на информационно-коммуникационные технологии в ближайшей перспективе необходимо провести наиболее приоритетные мероприятия для развития информационно-технического обеспечения таможенных органов, в том числе: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предоставление услуг связи и обеспечение обмена информацией;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эксплуатация информационно-технических средств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модернизация и ведение специализированного программного обеспечения ЕАИС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внедрение электронного делопроизводства в центральном аппарате Таможенной службы и его региональных подразделениях;</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проведение частичной замены вычислительной техники, средств защиты информации и телекоммуникаций, управления и передачи информации, выработавших установленные сроки эксплуатации;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поэтапная модернизация главного программного и коммуникационного центров обработки данных, в том числе выделение в самостоятельный блок комплекса вычислительных средств, содержащих приложения, работающих в режиме реального времени.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4" w:name="A5MJ0L8D8F"/>
      <w:bookmarkEnd w:id="14"/>
      <w:r w:rsidRPr="005D5298">
        <w:rPr>
          <w:rFonts w:ascii="Times New Roman" w:eastAsia="Times New Roman" w:hAnsi="Times New Roman"/>
          <w:b/>
          <w:bCs/>
          <w:sz w:val="28"/>
          <w:szCs w:val="28"/>
          <w:lang w:eastAsia="ru-RU"/>
        </w:rPr>
        <w:t>§10. Совершенствование работ с кадрами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44. Достижение целей и задач, возложенных на таможенные органы, осуществляется посредством систематической и целенаправленной реализации кадровой политики. Основными направлениями совершенствования работ с кадрами являются: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работ с кадрами;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подбор и расстановка кадров;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обеспечение необходимого профессионального уровня должностных лиц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соблюдение в таможенных органах требований законодательства Республики Таджикистан в области противодействия коррупции.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управления кадровым составом таможенных органов и повышение качества формирования кадрового состава;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системы профессионального развития должностных лиц </w:t>
      </w:r>
      <w:proofErr w:type="gramStart"/>
      <w:r w:rsidRPr="005D5298">
        <w:rPr>
          <w:rFonts w:ascii="Times New Roman" w:eastAsia="Times New Roman" w:hAnsi="Times New Roman"/>
          <w:sz w:val="28"/>
          <w:szCs w:val="28"/>
          <w:lang w:eastAsia="ru-RU"/>
        </w:rPr>
        <w:t>-т</w:t>
      </w:r>
      <w:proofErr w:type="gramEnd"/>
      <w:r w:rsidRPr="005D5298">
        <w:rPr>
          <w:rFonts w:ascii="Times New Roman" w:eastAsia="Times New Roman" w:hAnsi="Times New Roman"/>
          <w:sz w:val="28"/>
          <w:szCs w:val="28"/>
          <w:lang w:eastAsia="ru-RU"/>
        </w:rPr>
        <w:t>аможенных органов, повышение их профессионализма и компетентности;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совершенствование учебно-методической и научной базы Института повышения квалификации Таможенной службы с учетом рекомендации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повышение уровня правового образования и правовой культуры должностных лиц таможенных органов посредством проведения системной, целенаправленной учебной и методической работы;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антикоррупционных механизмов.</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5" w:name="A5MJ0L9PI9"/>
      <w:bookmarkEnd w:id="15"/>
      <w:r w:rsidRPr="005D5298">
        <w:rPr>
          <w:rFonts w:ascii="Times New Roman" w:eastAsia="Times New Roman" w:hAnsi="Times New Roman"/>
          <w:b/>
          <w:bCs/>
          <w:sz w:val="28"/>
          <w:szCs w:val="28"/>
          <w:lang w:eastAsia="ru-RU"/>
        </w:rPr>
        <w:t>§11. Развитие экспертизы и исследования при осуществлении таможенного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45. Основной задачей Центральной таможенной лаборатории Таможенной службы является высокопрофессиональное кадровое и полное экспертное обеспечение таможенных </w:t>
      </w:r>
      <w:proofErr w:type="gramStart"/>
      <w:r w:rsidRPr="005D5298">
        <w:rPr>
          <w:rFonts w:ascii="Times New Roman" w:eastAsia="Times New Roman" w:hAnsi="Times New Roman"/>
          <w:sz w:val="28"/>
          <w:szCs w:val="28"/>
          <w:lang w:eastAsia="ru-RU"/>
        </w:rPr>
        <w:t>органов</w:t>
      </w:r>
      <w:proofErr w:type="gramEnd"/>
      <w:r w:rsidRPr="005D5298">
        <w:rPr>
          <w:rFonts w:ascii="Times New Roman" w:eastAsia="Times New Roman" w:hAnsi="Times New Roman"/>
          <w:sz w:val="28"/>
          <w:szCs w:val="28"/>
          <w:lang w:eastAsia="ru-RU"/>
        </w:rPr>
        <w:t xml:space="preserve"> как в целях таможенного контроля, так и в правоохранительных целях.</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46. В целях дальнейшего развития экспертизы и исследования </w:t>
      </w:r>
      <w:proofErr w:type="gramStart"/>
      <w:r w:rsidRPr="005D5298">
        <w:rPr>
          <w:rFonts w:ascii="Times New Roman" w:eastAsia="Times New Roman" w:hAnsi="Times New Roman"/>
          <w:sz w:val="28"/>
          <w:szCs w:val="28"/>
          <w:lang w:eastAsia="ru-RU"/>
        </w:rPr>
        <w:t>при</w:t>
      </w:r>
      <w:proofErr w:type="gramEnd"/>
      <w:r w:rsidRPr="005D5298">
        <w:rPr>
          <w:rFonts w:ascii="Times New Roman" w:eastAsia="Times New Roman" w:hAnsi="Times New Roman"/>
          <w:sz w:val="28"/>
          <w:szCs w:val="28"/>
          <w:lang w:eastAsia="ru-RU"/>
        </w:rPr>
        <w:t xml:space="preserve"> осуществлений таможенного контроля является;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обеспечение высокого научно-технического уровня приборной базы Центральной таможенной лаборатории Таможенной службы при </w:t>
      </w:r>
      <w:r w:rsidRPr="005D5298">
        <w:rPr>
          <w:rFonts w:ascii="Times New Roman" w:eastAsia="Times New Roman" w:hAnsi="Times New Roman"/>
          <w:sz w:val="28"/>
          <w:szCs w:val="28"/>
          <w:lang w:eastAsia="ru-RU"/>
        </w:rPr>
        <w:lastRenderedPageBreak/>
        <w:t xml:space="preserve">выполнении таможенных экспертиз и инфраструктуры, соответствующих стандартам для таможенных лабораторий (рекомендации </w:t>
      </w:r>
      <w:proofErr w:type="spellStart"/>
      <w:r w:rsidRPr="005D5298">
        <w:rPr>
          <w:rFonts w:ascii="Times New Roman" w:eastAsia="Times New Roman" w:hAnsi="Times New Roman"/>
          <w:sz w:val="28"/>
          <w:szCs w:val="28"/>
          <w:lang w:eastAsia="ru-RU"/>
        </w:rPr>
        <w:t>ВТамО</w:t>
      </w:r>
      <w:proofErr w:type="spellEnd"/>
      <w:r w:rsidRPr="005D5298">
        <w:rPr>
          <w:rFonts w:ascii="Times New Roman" w:eastAsia="Times New Roman" w:hAnsi="Times New Roman"/>
          <w:sz w:val="28"/>
          <w:szCs w:val="28"/>
          <w:lang w:eastAsia="ru-RU"/>
        </w:rPr>
        <w:t>);</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и оснащение региональных таможенных лабораторий современной приборной базой для выполнения таможенных экспертиз;</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расширение практики применения внутриведомственной системы электронного взаимодействия в целях сокращения сроков принятия решений;</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сокращение сроков проведения таможенных экспертиз, а также экспертиз, назначаемых по делам об административных правонарушениях и уголовным делам, путем проведения интенсификации производства;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создание инструмента учета результатов таможенных экспертиз в рамках организации управления рисками с использованием специальных программных средств.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6" w:name="A5MJ0LAG6R"/>
      <w:bookmarkEnd w:id="16"/>
      <w:r w:rsidRPr="005D5298">
        <w:rPr>
          <w:rFonts w:ascii="Times New Roman" w:eastAsia="Times New Roman" w:hAnsi="Times New Roman"/>
          <w:b/>
          <w:bCs/>
          <w:sz w:val="28"/>
          <w:szCs w:val="28"/>
          <w:lang w:eastAsia="ru-RU"/>
        </w:rPr>
        <w:t>§12. Совершенствование таможенной инфраструктуры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47. В целях реализации возложенных на таможенные органы задач, необходимо создание достаточной инфраструктуры, отвечающей современным требованиям.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Для этого необходимо решение следующих задач:</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строительство и реконструкция в рамках государственных и ведомственных целевых программ служебно-производственных зданий, в том числе приближенных к государственной границе Республики Таджикистан;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приобретение объектов за счет средств государственного бюджета или специальных средств по мере необходимости;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оснащение таможенных постов современным, отвечающим мировым стандартам техническими средствами таможенного контроля;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привлечение инвестиций для вовлечения в хозяйственный оборот объектов незавершенного строительства, и земельных участков, предоставленных таможенным органам и учреждениям, находящимся в ведении Таможенной службы;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привлечение средств международных организации для строительства и оснащения таможенных постов.</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7" w:name="A5MJ0LBGLJ"/>
      <w:bookmarkEnd w:id="17"/>
      <w:r w:rsidRPr="005D5298">
        <w:rPr>
          <w:rFonts w:ascii="Times New Roman" w:eastAsia="Times New Roman" w:hAnsi="Times New Roman"/>
          <w:b/>
          <w:bCs/>
          <w:sz w:val="28"/>
          <w:szCs w:val="28"/>
          <w:lang w:eastAsia="ru-RU"/>
        </w:rPr>
        <w:t>§13. Развитие межведомственного взаимодействия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xml:space="preserve">48. Основные направления развития межведомственного взаимодействия: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совершенствование Таможенной службой локальных инструментов механизма "Единого окна" и "Одна остановка":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электронное декларирование с обязательным соблюдением однократности представления документов в рамках межведомственного информационного взаимодействия;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автоматическое принятие юридически значимых решений, в том числе автоматическая регистрация деклараций на товары и автоматический выпуск товаров на основании разрешений органа, их выдавшего, и сведений из ЕАИС таможенных органов;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реализация общих процессов информационного взаимодействия между всеми заинтересованными участниками бизнес-процессов;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расширение направлений использования таможенными органами предварительной информации при совершении таможенных операций и декларировании, осуществлении таможенных процедур, в том числе при выпуске товаров;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обеспечение запретов и ограничений, валютного контроля и защиты прав интеллектуальной собственности, позволяющих обеспечить взаимодействие таможенных органов и заинтересованных лиц исключительно в электронном виде в режиме времени, близком </w:t>
      </w:r>
      <w:proofErr w:type="gramStart"/>
      <w:r w:rsidRPr="005D5298">
        <w:rPr>
          <w:rFonts w:ascii="Times New Roman" w:eastAsia="Times New Roman" w:hAnsi="Times New Roman"/>
          <w:sz w:val="28"/>
          <w:szCs w:val="28"/>
          <w:lang w:eastAsia="ru-RU"/>
        </w:rPr>
        <w:t>к</w:t>
      </w:r>
      <w:proofErr w:type="gramEnd"/>
      <w:r w:rsidRPr="005D5298">
        <w:rPr>
          <w:rFonts w:ascii="Times New Roman" w:eastAsia="Times New Roman" w:hAnsi="Times New Roman"/>
          <w:sz w:val="28"/>
          <w:szCs w:val="28"/>
          <w:lang w:eastAsia="ru-RU"/>
        </w:rPr>
        <w:t xml:space="preserve"> реальному, без участия должностных лиц таможенных органов на этапе декларирования и выпуска товаров;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расширение информационного взаимодействия в электронном виде с правоохранительными органами, в том числе осуществление комплекса организационно-технических мероприятий по поэтапному размещению информации в межведомственном информационном ресурсе;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актуализация действующих соглашений об информационном взаимодействии Таможенной службы с исполнительными органами государственными власти, модернизация информационно-технических средств ЕАИС таможенных органов на основе перспективных информационных технологий и программно-технических решений.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8" w:name="A5MJ0LCYFG"/>
      <w:bookmarkEnd w:id="18"/>
      <w:r w:rsidRPr="005D5298">
        <w:rPr>
          <w:rFonts w:ascii="Times New Roman" w:eastAsia="Times New Roman" w:hAnsi="Times New Roman"/>
          <w:b/>
          <w:bCs/>
          <w:sz w:val="28"/>
          <w:szCs w:val="28"/>
          <w:lang w:eastAsia="ru-RU"/>
        </w:rPr>
        <w:t>§14. Развитие системы предоставления государственных услуг</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49. Таможенная служба предоставляет государственные услуги, опираясь на передовой мировой опыт в области взаимодействия с бизнес - сообществом.</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50. Основными целями развития системы предоставления государственных услуг являются:</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повышение уровня удовлетворенности участников ВЭД, граждан и организаций результатами взаимодействия с таможенными органами при получении государственных услуг в области таможенного дела;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 упрощение доступности услуг для граждан и организаций, а также процедур взаимодействия с таможенными органами, предоставляющими услуги, снижение коррупционных рисков, повышение эффективности бюджетных расходов. Дальнейшее развитие системы предоставления государственных услуг будет осуществляться с учетом требований Соглашения ВТО по обеспечению безопасности торговли и содействию бизнесу посредством проведения мероприятий по расширению перечня государственных услуг, предоставляемых Таможенной службой Республики Таджикистан и модернизации ЕАИС таможенных органов. </w:t>
      </w:r>
    </w:p>
    <w:p w:rsidR="005D5298" w:rsidRPr="005D5298" w:rsidRDefault="005D5298" w:rsidP="005D5298">
      <w:pPr>
        <w:spacing w:before="100" w:beforeAutospacing="1" w:after="100" w:afterAutospacing="1" w:line="240" w:lineRule="auto"/>
        <w:jc w:val="both"/>
        <w:outlineLvl w:val="4"/>
        <w:rPr>
          <w:rFonts w:ascii="Times New Roman" w:eastAsia="Times New Roman" w:hAnsi="Times New Roman"/>
          <w:b/>
          <w:bCs/>
          <w:sz w:val="28"/>
          <w:szCs w:val="28"/>
          <w:lang w:eastAsia="ru-RU"/>
        </w:rPr>
      </w:pPr>
      <w:bookmarkStart w:id="19" w:name="A5MJ0LE563"/>
      <w:bookmarkEnd w:id="19"/>
      <w:r w:rsidRPr="005D5298">
        <w:rPr>
          <w:rFonts w:ascii="Times New Roman" w:eastAsia="Times New Roman" w:hAnsi="Times New Roman"/>
          <w:b/>
          <w:bCs/>
          <w:sz w:val="28"/>
          <w:szCs w:val="28"/>
          <w:lang w:eastAsia="ru-RU"/>
        </w:rPr>
        <w:t>§15. Развитие международного таможенного сотрудничества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51. Международная деятельность Таможенной службы в нынешний период приобрела широкий характер. Основной ее целью является создание благоприятных условий для осуществления ВЭД посредством сокращения и упрощения таможенных процедур при экспорте и импорте. Реализация этих целей осуществляется через создание таких проектов в таможенной сфере, как "зеленый коридор", взаимное признание результатов таможенного контроля, обмен снимками </w:t>
      </w:r>
      <w:proofErr w:type="spellStart"/>
      <w:r w:rsidRPr="005D5298">
        <w:rPr>
          <w:rFonts w:ascii="Times New Roman" w:eastAsia="Times New Roman" w:hAnsi="Times New Roman"/>
          <w:sz w:val="28"/>
          <w:szCs w:val="28"/>
          <w:lang w:eastAsia="ru-RU"/>
        </w:rPr>
        <w:t>инспекционно</w:t>
      </w:r>
      <w:proofErr w:type="spellEnd"/>
      <w:r w:rsidRPr="005D5298">
        <w:rPr>
          <w:rFonts w:ascii="Times New Roman" w:eastAsia="Times New Roman" w:hAnsi="Times New Roman"/>
          <w:sz w:val="28"/>
          <w:szCs w:val="28"/>
          <w:lang w:eastAsia="ru-RU"/>
        </w:rPr>
        <w:t xml:space="preserve"> - досмотровых системных комплексов, а также сотрудничество в области правоохранительной деятельности.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52. Основная деятельность в сфере международного таможенного сотрудничества будет </w:t>
      </w:r>
      <w:proofErr w:type="spellStart"/>
      <w:r w:rsidRPr="005D5298">
        <w:rPr>
          <w:rFonts w:ascii="Times New Roman" w:eastAsia="Times New Roman" w:hAnsi="Times New Roman"/>
          <w:sz w:val="28"/>
          <w:szCs w:val="28"/>
          <w:lang w:eastAsia="ru-RU"/>
        </w:rPr>
        <w:t>осуществлятся</w:t>
      </w:r>
      <w:proofErr w:type="spellEnd"/>
      <w:r w:rsidRPr="005D5298">
        <w:rPr>
          <w:rFonts w:ascii="Times New Roman" w:eastAsia="Times New Roman" w:hAnsi="Times New Roman"/>
          <w:sz w:val="28"/>
          <w:szCs w:val="28"/>
          <w:lang w:eastAsia="ru-RU"/>
        </w:rPr>
        <w:t xml:space="preserve"> следующими путями: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организация международной деятельности Таможенной службы в рамках своей компетенции по реализации интеграционных процессов на пространстве СНГ и в рамках ЕАЭС;</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организация международного сотрудничества с таможенными службами иностранных государств;</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взаимодействие с международными организациями, в частности Шанхайской организацией сотрудничества (ШОС), Организацией экономического сотрудничества (ЭКО), Программой Центрально-Азиатского регионального экономического сотрудничества (ЦАРЭС) и др.;</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lastRenderedPageBreak/>
        <w:t>- заключение международных договоров об организации обмена  предварительной информацией о товарах и транспортных средствах с таможенными службами зарубежных стран;</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создание правовой базы сотрудничества с таможенными службами в целях противодействия легализации (отмыванию) доходов, полученных преступным путем, и финансированию терроризма;</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расширение сферы сотрудничества по обмену данными, характеризующими таможенную стоимость товаров, с таможенными службами зарубежных стран в целях ускорения процессов таможенного оформления и подтверждения данных, заявленных экспортерами в таможенной декларации;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расширение сферы сотрудничества с таможенными службами зарубежных стран в области обеспечения соблюдения запретов и ограничений, защиты прав интеллектуальной собственности и валютного контроля.</w:t>
      </w:r>
    </w:p>
    <w:p w:rsidR="005D5298" w:rsidRPr="005D5298" w:rsidRDefault="005D5298" w:rsidP="00135506">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20" w:name="A5MJ0LG0RO"/>
      <w:bookmarkEnd w:id="20"/>
      <w:r w:rsidRPr="005D5298">
        <w:rPr>
          <w:rFonts w:ascii="Times New Roman" w:eastAsia="Times New Roman" w:hAnsi="Times New Roman"/>
          <w:b/>
          <w:bCs/>
          <w:sz w:val="28"/>
          <w:szCs w:val="28"/>
          <w:lang w:eastAsia="ru-RU"/>
        </w:rPr>
        <w:t>5. ИСТОЧНИКИ ФИНАНСИРОВАНИЯ ПРОГРАММЫ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53. Общее финансирование Программы осуществляется за счёт средств, ежегодно выделяемых из Государственного бюджета для Таможенной службы при Правительстве Республики Таджикистан, сре</w:t>
      </w:r>
      <w:proofErr w:type="gramStart"/>
      <w:r w:rsidRPr="005D5298">
        <w:rPr>
          <w:rFonts w:ascii="Times New Roman" w:eastAsia="Times New Roman" w:hAnsi="Times New Roman"/>
          <w:sz w:val="28"/>
          <w:szCs w:val="28"/>
          <w:lang w:eastAsia="ru-RU"/>
        </w:rPr>
        <w:t>дств сп</w:t>
      </w:r>
      <w:proofErr w:type="gramEnd"/>
      <w:r w:rsidRPr="005D5298">
        <w:rPr>
          <w:rFonts w:ascii="Times New Roman" w:eastAsia="Times New Roman" w:hAnsi="Times New Roman"/>
          <w:sz w:val="28"/>
          <w:szCs w:val="28"/>
          <w:lang w:eastAsia="ru-RU"/>
        </w:rPr>
        <w:t xml:space="preserve">ециального счета таможенных органов, а также </w:t>
      </w:r>
      <w:proofErr w:type="spellStart"/>
      <w:r w:rsidRPr="005D5298">
        <w:rPr>
          <w:rFonts w:ascii="Times New Roman" w:eastAsia="Times New Roman" w:hAnsi="Times New Roman"/>
          <w:sz w:val="28"/>
          <w:szCs w:val="28"/>
          <w:lang w:eastAsia="ru-RU"/>
        </w:rPr>
        <w:t>грантовой</w:t>
      </w:r>
      <w:proofErr w:type="spellEnd"/>
      <w:r w:rsidRPr="005D5298">
        <w:rPr>
          <w:rFonts w:ascii="Times New Roman" w:eastAsia="Times New Roman" w:hAnsi="Times New Roman"/>
          <w:sz w:val="28"/>
          <w:szCs w:val="28"/>
          <w:lang w:eastAsia="ru-RU"/>
        </w:rPr>
        <w:t xml:space="preserve"> и технической помощи международных организаций и других источников финансирования, не запрещённых законодательством Республики Таджикистан. </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54. Инвестирование средств международных институтов будет координироваться совместной рабочей группой, созданной в целях реализации настоящей Программы.</w:t>
      </w:r>
    </w:p>
    <w:p w:rsidR="005D5298" w:rsidRPr="005D5298" w:rsidRDefault="005D5298" w:rsidP="00135506">
      <w:pPr>
        <w:spacing w:before="100" w:beforeAutospacing="1" w:after="100" w:afterAutospacing="1" w:line="240" w:lineRule="auto"/>
        <w:jc w:val="center"/>
        <w:outlineLvl w:val="3"/>
        <w:rPr>
          <w:rFonts w:ascii="Times New Roman" w:eastAsia="Times New Roman" w:hAnsi="Times New Roman"/>
          <w:b/>
          <w:bCs/>
          <w:sz w:val="28"/>
          <w:szCs w:val="28"/>
          <w:lang w:eastAsia="ru-RU"/>
        </w:rPr>
      </w:pPr>
      <w:bookmarkStart w:id="21" w:name="A5MJ0LGFPV"/>
      <w:bookmarkEnd w:id="21"/>
      <w:r w:rsidRPr="005D5298">
        <w:rPr>
          <w:rFonts w:ascii="Times New Roman" w:eastAsia="Times New Roman" w:hAnsi="Times New Roman"/>
          <w:b/>
          <w:bCs/>
          <w:sz w:val="28"/>
          <w:szCs w:val="28"/>
          <w:lang w:eastAsia="ru-RU"/>
        </w:rPr>
        <w:t>6. ОЖИДАЕМЫЕ РЕЗУЛЬТАТЫ ОТ РЕАЛИЗАЦИИ ПРОГРАММЫ</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 xml:space="preserve">55. Главной задачей мероприятий, проводимых в рамках данной Программы, должна стать </w:t>
      </w:r>
      <w:proofErr w:type="spellStart"/>
      <w:r w:rsidRPr="005D5298">
        <w:rPr>
          <w:rFonts w:ascii="Times New Roman" w:eastAsia="Times New Roman" w:hAnsi="Times New Roman"/>
          <w:sz w:val="28"/>
          <w:szCs w:val="28"/>
          <w:lang w:eastAsia="ru-RU"/>
        </w:rPr>
        <w:t>клиентоориентированность</w:t>
      </w:r>
      <w:proofErr w:type="spellEnd"/>
      <w:r w:rsidRPr="005D5298">
        <w:rPr>
          <w:rFonts w:ascii="Times New Roman" w:eastAsia="Times New Roman" w:hAnsi="Times New Roman"/>
          <w:sz w:val="28"/>
          <w:szCs w:val="28"/>
          <w:lang w:eastAsia="ru-RU"/>
        </w:rPr>
        <w:t xml:space="preserve"> Таможенной службы с одновременным повышением уровня добросовестности участников ВЭД, основанного на добровольном соблюдении таможенных правил. Создать такие условия ведения внешней торговли, при которых нарушение таможенного законодательства станет невыгодным для субъектов предпринимательской деятельности. Величина финансовых и </w:t>
      </w:r>
      <w:proofErr w:type="spellStart"/>
      <w:r w:rsidRPr="005D5298">
        <w:rPr>
          <w:rFonts w:ascii="Times New Roman" w:eastAsia="Times New Roman" w:hAnsi="Times New Roman"/>
          <w:sz w:val="28"/>
          <w:szCs w:val="28"/>
          <w:lang w:eastAsia="ru-RU"/>
        </w:rPr>
        <w:t>репутационных</w:t>
      </w:r>
      <w:proofErr w:type="spellEnd"/>
      <w:r w:rsidRPr="005D5298">
        <w:rPr>
          <w:rFonts w:ascii="Times New Roman" w:eastAsia="Times New Roman" w:hAnsi="Times New Roman"/>
          <w:sz w:val="28"/>
          <w:szCs w:val="28"/>
          <w:lang w:eastAsia="ru-RU"/>
        </w:rPr>
        <w:t xml:space="preserve"> потерь при совершении таможенных и налоговых правонарушений должна стимулировать участника ВЭД к добросовестному ведению бизнеса. Деятельность Таможенной службы </w:t>
      </w:r>
      <w:r w:rsidRPr="005D5298">
        <w:rPr>
          <w:rFonts w:ascii="Times New Roman" w:eastAsia="Times New Roman" w:hAnsi="Times New Roman"/>
          <w:sz w:val="28"/>
          <w:szCs w:val="28"/>
          <w:lang w:eastAsia="ru-RU"/>
        </w:rPr>
        <w:lastRenderedPageBreak/>
        <w:t xml:space="preserve">должна основываться на </w:t>
      </w:r>
      <w:proofErr w:type="spellStart"/>
      <w:r w:rsidRPr="005D5298">
        <w:rPr>
          <w:rFonts w:ascii="Times New Roman" w:eastAsia="Times New Roman" w:hAnsi="Times New Roman"/>
          <w:sz w:val="28"/>
          <w:szCs w:val="28"/>
          <w:lang w:eastAsia="ru-RU"/>
        </w:rPr>
        <w:t>транспарентности</w:t>
      </w:r>
      <w:proofErr w:type="spellEnd"/>
      <w:r w:rsidRPr="005D5298">
        <w:rPr>
          <w:rFonts w:ascii="Times New Roman" w:eastAsia="Times New Roman" w:hAnsi="Times New Roman"/>
          <w:sz w:val="28"/>
          <w:szCs w:val="28"/>
          <w:lang w:eastAsia="ru-RU"/>
        </w:rPr>
        <w:t>, предсказуемости, законности и обоснованности.</w:t>
      </w:r>
    </w:p>
    <w:p w:rsidR="005D5298" w:rsidRP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56. Программа обеспечит автоматизацию бизнес-процессов, связанных с таможенным администрированием, и взаимодействие таможенных органов с бизнес - сообществом преимущественно в электронном виде и сократит временные и финансовые издержки для участников ВЭД, а. также повысит эффективность таможенного контроля.</w:t>
      </w:r>
    </w:p>
    <w:p w:rsidR="005D5298" w:rsidRDefault="005D5298" w:rsidP="005D5298">
      <w:pPr>
        <w:spacing w:before="100" w:beforeAutospacing="1" w:after="100" w:afterAutospacing="1" w:line="240" w:lineRule="auto"/>
        <w:jc w:val="both"/>
        <w:rPr>
          <w:rFonts w:ascii="Times New Roman" w:eastAsia="Times New Roman" w:hAnsi="Times New Roman"/>
          <w:sz w:val="28"/>
          <w:szCs w:val="28"/>
          <w:lang w:eastAsia="ru-RU"/>
        </w:rPr>
      </w:pPr>
      <w:r w:rsidRPr="005D5298">
        <w:rPr>
          <w:rFonts w:ascii="Times New Roman" w:eastAsia="Times New Roman" w:hAnsi="Times New Roman"/>
          <w:sz w:val="28"/>
          <w:szCs w:val="28"/>
          <w:lang w:eastAsia="ru-RU"/>
        </w:rPr>
        <w:t>57. Совершенствование процессов таможенного администрирования повысить конкурентоспособность отечественных участников ВЭД на международном рынке и инвестиционную привлекательность государства, а также будет способствовать развитию транспортной инфраструктуры Республики Таджикистан. Реализация Программы также повысить роль таможенных органов в укреплении экономической безопасности Республики Таджикистан и ее граждан и будет положительно влиять на рост внешнеторгового оборота и увеличение доходов государственного бюджета.</w:t>
      </w: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sz w:val="28"/>
          <w:szCs w:val="28"/>
          <w:lang w:eastAsia="ru-RU"/>
        </w:rPr>
      </w:pPr>
    </w:p>
    <w:p w:rsidR="009925BE" w:rsidRDefault="009925BE" w:rsidP="005D5298">
      <w:pPr>
        <w:spacing w:before="100" w:beforeAutospacing="1" w:after="100" w:afterAutospacing="1" w:line="240" w:lineRule="auto"/>
        <w:jc w:val="both"/>
        <w:rPr>
          <w:rFonts w:ascii="Times New Roman" w:eastAsia="Times New Roman" w:hAnsi="Times New Roman"/>
          <w:color w:val="FF0000"/>
          <w:sz w:val="28"/>
          <w:szCs w:val="28"/>
          <w:lang w:eastAsia="ru-RU"/>
        </w:rPr>
        <w:sectPr w:rsidR="009925BE" w:rsidSect="005D5298">
          <w:pgSz w:w="11906" w:h="16838"/>
          <w:pgMar w:top="1134" w:right="1133" w:bottom="1134" w:left="1701" w:header="708" w:footer="708" w:gutter="0"/>
          <w:cols w:space="708"/>
          <w:docGrid w:linePitch="360"/>
        </w:sectPr>
      </w:pPr>
    </w:p>
    <w:p w:rsidR="009925BE" w:rsidRPr="009925BE" w:rsidRDefault="009925BE" w:rsidP="009925BE">
      <w:pPr>
        <w:rPr>
          <w:rFonts w:ascii="Times New Roman Tj" w:eastAsia="Times New Roman" w:hAnsi="Times New Roman Tj"/>
          <w:sz w:val="28"/>
          <w:szCs w:val="28"/>
        </w:rPr>
      </w:pPr>
      <w:r w:rsidRPr="009925BE">
        <w:rPr>
          <w:rFonts w:eastAsia="Times New Roman"/>
          <w:sz w:val="24"/>
          <w:szCs w:val="24"/>
        </w:rPr>
        <w:lastRenderedPageBreak/>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r w:rsidRPr="009925BE">
        <w:rPr>
          <w:rFonts w:eastAsia="Times New Roman"/>
          <w:sz w:val="24"/>
          <w:szCs w:val="24"/>
        </w:rPr>
        <w:tab/>
      </w:r>
      <w:bookmarkStart w:id="22" w:name="_GoBack"/>
      <w:bookmarkEnd w:id="22"/>
    </w:p>
    <w:p w:rsidR="009925BE" w:rsidRPr="009925BE" w:rsidRDefault="009925BE" w:rsidP="009925BE">
      <w:pPr>
        <w:shd w:val="clear" w:color="auto" w:fill="FFFFFF"/>
        <w:spacing w:after="0" w:line="240" w:lineRule="auto"/>
        <w:jc w:val="right"/>
        <w:rPr>
          <w:rFonts w:ascii="Times New Roman Tj" w:eastAsia="Times New Roman" w:hAnsi="Times New Roman Tj"/>
          <w:sz w:val="28"/>
          <w:szCs w:val="28"/>
        </w:rPr>
      </w:pP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r>
      <w:r w:rsidRPr="009925BE">
        <w:rPr>
          <w:rFonts w:ascii="Times New Roman Tj" w:eastAsia="Times New Roman" w:hAnsi="Times New Roman Tj"/>
          <w:sz w:val="28"/>
          <w:szCs w:val="28"/>
        </w:rPr>
        <w:tab/>
        <w:t xml:space="preserve">                                             Приложение </w:t>
      </w:r>
    </w:p>
    <w:p w:rsidR="009925BE" w:rsidRPr="009925BE" w:rsidRDefault="009925BE" w:rsidP="009925BE">
      <w:pPr>
        <w:shd w:val="clear" w:color="auto" w:fill="FFFFFF"/>
        <w:spacing w:after="0" w:line="240" w:lineRule="auto"/>
        <w:jc w:val="right"/>
        <w:rPr>
          <w:rFonts w:ascii="Times New Roman Tj" w:eastAsia="Times New Roman" w:hAnsi="Times New Roman Tj"/>
          <w:bCs/>
          <w:sz w:val="28"/>
          <w:szCs w:val="28"/>
          <w:lang w:eastAsia="ru-RU"/>
        </w:rPr>
      </w:pPr>
      <w:r w:rsidRPr="009925BE">
        <w:rPr>
          <w:rFonts w:ascii="Times New Roman Tj" w:eastAsia="Times New Roman" w:hAnsi="Times New Roman Tj"/>
          <w:sz w:val="28"/>
          <w:szCs w:val="28"/>
        </w:rPr>
        <w:t xml:space="preserve">                                                                                                                                  к С</w:t>
      </w:r>
      <w:r w:rsidRPr="009925BE">
        <w:rPr>
          <w:rFonts w:ascii="Times New Roman Tj" w:eastAsia="Times New Roman" w:hAnsi="Times New Roman Tj"/>
          <w:bCs/>
          <w:sz w:val="28"/>
          <w:szCs w:val="28"/>
          <w:lang w:eastAsia="ru-RU"/>
        </w:rPr>
        <w:t xml:space="preserve">реднесрочной программе           </w:t>
      </w:r>
    </w:p>
    <w:p w:rsidR="009925BE" w:rsidRPr="009925BE" w:rsidRDefault="009925BE" w:rsidP="009925BE">
      <w:pPr>
        <w:shd w:val="clear" w:color="auto" w:fill="FFFFFF"/>
        <w:spacing w:after="0" w:line="240" w:lineRule="auto"/>
        <w:jc w:val="right"/>
        <w:rPr>
          <w:rFonts w:ascii="Times New Roman Tj" w:eastAsia="Times New Roman" w:hAnsi="Times New Roman Tj"/>
          <w:bCs/>
          <w:sz w:val="28"/>
          <w:szCs w:val="28"/>
          <w:lang w:eastAsia="ru-RU"/>
        </w:rPr>
      </w:pPr>
      <w:r w:rsidRPr="009925BE">
        <w:rPr>
          <w:rFonts w:ascii="Times New Roman Tj" w:eastAsia="Times New Roman" w:hAnsi="Times New Roman Tj"/>
          <w:bCs/>
          <w:sz w:val="28"/>
          <w:szCs w:val="28"/>
          <w:lang w:eastAsia="ru-RU"/>
        </w:rPr>
        <w:t xml:space="preserve">                                                                                                                                      развития таможенных органов </w:t>
      </w:r>
    </w:p>
    <w:p w:rsidR="009925BE" w:rsidRPr="009925BE" w:rsidRDefault="009925BE" w:rsidP="009925BE">
      <w:pPr>
        <w:shd w:val="clear" w:color="auto" w:fill="FFFFFF"/>
        <w:spacing w:after="0" w:line="240" w:lineRule="auto"/>
        <w:jc w:val="right"/>
        <w:rPr>
          <w:rFonts w:ascii="Times New Roman Tj" w:eastAsia="Times New Roman" w:hAnsi="Times New Roman Tj"/>
          <w:sz w:val="28"/>
          <w:szCs w:val="28"/>
          <w:lang w:eastAsia="ru-RU"/>
        </w:rPr>
      </w:pPr>
      <w:r w:rsidRPr="009925BE">
        <w:rPr>
          <w:rFonts w:ascii="Times New Roman Tj" w:eastAsia="Times New Roman" w:hAnsi="Times New Roman Tj"/>
          <w:bCs/>
          <w:sz w:val="28"/>
          <w:szCs w:val="28"/>
          <w:lang w:eastAsia="ru-RU"/>
        </w:rPr>
        <w:t xml:space="preserve">                                                                                                                на 2020- 2024 годы</w:t>
      </w:r>
    </w:p>
    <w:p w:rsidR="009925BE" w:rsidRPr="009925BE" w:rsidRDefault="009925BE" w:rsidP="009925BE">
      <w:pPr>
        <w:spacing w:after="0" w:line="240" w:lineRule="auto"/>
        <w:rPr>
          <w:rFonts w:ascii="Times New Roman" w:eastAsia="Times New Roman" w:hAnsi="Times New Roman"/>
          <w:color w:val="FF0000"/>
          <w:spacing w:val="1"/>
          <w:sz w:val="24"/>
          <w:szCs w:val="24"/>
        </w:rPr>
      </w:pPr>
    </w:p>
    <w:p w:rsidR="009925BE" w:rsidRPr="009925BE" w:rsidRDefault="009925BE" w:rsidP="009925BE">
      <w:pPr>
        <w:shd w:val="clear" w:color="auto" w:fill="FFFFFF"/>
        <w:spacing w:after="0" w:line="240" w:lineRule="auto"/>
        <w:jc w:val="center"/>
        <w:rPr>
          <w:rFonts w:ascii="Times New Roman" w:eastAsia="Times New Roman" w:hAnsi="Times New Roman"/>
          <w:b/>
          <w:bCs/>
          <w:color w:val="FF0000"/>
          <w:sz w:val="24"/>
          <w:szCs w:val="24"/>
          <w:lang w:eastAsia="ru-RU"/>
        </w:rPr>
      </w:pPr>
    </w:p>
    <w:p w:rsidR="009925BE" w:rsidRPr="009925BE" w:rsidRDefault="009925BE" w:rsidP="009925BE">
      <w:pPr>
        <w:shd w:val="clear" w:color="auto" w:fill="FFFFFF"/>
        <w:spacing w:after="0" w:line="240" w:lineRule="auto"/>
        <w:jc w:val="center"/>
        <w:rPr>
          <w:rFonts w:ascii="Times New Roman" w:eastAsia="Times New Roman" w:hAnsi="Times New Roman"/>
          <w:b/>
          <w:bCs/>
          <w:sz w:val="24"/>
          <w:szCs w:val="24"/>
          <w:lang w:eastAsia="ru-RU"/>
        </w:rPr>
      </w:pPr>
      <w:r w:rsidRPr="009925BE">
        <w:rPr>
          <w:rFonts w:ascii="Times New Roman" w:eastAsia="Times New Roman" w:hAnsi="Times New Roman"/>
          <w:b/>
          <w:bCs/>
          <w:sz w:val="24"/>
          <w:szCs w:val="24"/>
          <w:lang w:eastAsia="ru-RU"/>
        </w:rPr>
        <w:t xml:space="preserve">Целевые показатели по реализации Среднесрочной программы развития </w:t>
      </w:r>
      <w:proofErr w:type="gramStart"/>
      <w:r w:rsidRPr="009925BE">
        <w:rPr>
          <w:rFonts w:ascii="Times New Roman" w:eastAsia="Times New Roman" w:hAnsi="Times New Roman"/>
          <w:b/>
          <w:bCs/>
          <w:sz w:val="24"/>
          <w:szCs w:val="24"/>
          <w:lang w:eastAsia="ru-RU"/>
        </w:rPr>
        <w:t>таможенных</w:t>
      </w:r>
      <w:proofErr w:type="gramEnd"/>
      <w:r w:rsidRPr="009925BE">
        <w:rPr>
          <w:rFonts w:ascii="Times New Roman" w:eastAsia="Times New Roman" w:hAnsi="Times New Roman"/>
          <w:b/>
          <w:bCs/>
          <w:sz w:val="24"/>
          <w:szCs w:val="24"/>
          <w:lang w:eastAsia="ru-RU"/>
        </w:rPr>
        <w:t xml:space="preserve"> </w:t>
      </w:r>
    </w:p>
    <w:p w:rsidR="009925BE" w:rsidRPr="009925BE" w:rsidRDefault="009925BE" w:rsidP="009925BE">
      <w:pPr>
        <w:shd w:val="clear" w:color="auto" w:fill="FFFFFF"/>
        <w:spacing w:after="0" w:line="240" w:lineRule="auto"/>
        <w:jc w:val="center"/>
        <w:rPr>
          <w:rFonts w:ascii="Times New Roman" w:eastAsia="Times New Roman" w:hAnsi="Times New Roman"/>
          <w:color w:val="FF0000"/>
          <w:sz w:val="24"/>
          <w:szCs w:val="24"/>
        </w:rPr>
      </w:pPr>
      <w:r w:rsidRPr="009925BE">
        <w:rPr>
          <w:rFonts w:ascii="Times New Roman" w:eastAsia="Times New Roman" w:hAnsi="Times New Roman"/>
          <w:b/>
          <w:bCs/>
          <w:sz w:val="24"/>
          <w:szCs w:val="24"/>
          <w:lang w:eastAsia="ru-RU"/>
        </w:rPr>
        <w:t>органов Республики Таджикистан на  2020- 2024 годы</w:t>
      </w:r>
    </w:p>
    <w:p w:rsidR="009925BE" w:rsidRPr="009925BE" w:rsidRDefault="009925BE" w:rsidP="009925BE">
      <w:pPr>
        <w:rPr>
          <w:rFonts w:eastAsia="Times New Roman"/>
          <w:sz w:val="24"/>
          <w:szCs w:val="24"/>
        </w:rPr>
      </w:pPr>
    </w:p>
    <w:tbl>
      <w:tblPr>
        <w:tblW w:w="1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4415"/>
        <w:gridCol w:w="60"/>
        <w:gridCol w:w="1724"/>
        <w:gridCol w:w="17"/>
        <w:gridCol w:w="1996"/>
        <w:gridCol w:w="1485"/>
        <w:gridCol w:w="1486"/>
        <w:gridCol w:w="1357"/>
        <w:gridCol w:w="1230"/>
        <w:gridCol w:w="12"/>
        <w:gridCol w:w="9"/>
      </w:tblGrid>
      <w:tr w:rsidR="009925BE" w:rsidRPr="009925BE" w:rsidTr="00DF3A73">
        <w:tc>
          <w:tcPr>
            <w:tcW w:w="5100" w:type="dxa"/>
            <w:gridSpan w:val="2"/>
            <w:vMerge w:val="restart"/>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Целевые показатели</w:t>
            </w:r>
          </w:p>
          <w:p w:rsidR="009925BE" w:rsidRPr="009925BE" w:rsidRDefault="009925BE" w:rsidP="009925BE">
            <w:pPr>
              <w:spacing w:after="0" w:line="240" w:lineRule="auto"/>
              <w:rPr>
                <w:rFonts w:ascii="Times New Roman Tj" w:eastAsia="Times New Roman" w:hAnsi="Times New Roman Tj"/>
                <w:b/>
                <w:sz w:val="24"/>
                <w:szCs w:val="24"/>
              </w:rPr>
            </w:pPr>
          </w:p>
        </w:tc>
        <w:tc>
          <w:tcPr>
            <w:tcW w:w="1801" w:type="dxa"/>
            <w:gridSpan w:val="3"/>
            <w:vMerge w:val="restart"/>
          </w:tcPr>
          <w:p w:rsidR="009925BE" w:rsidRPr="009925BE" w:rsidRDefault="009925BE" w:rsidP="009925BE">
            <w:pPr>
              <w:spacing w:after="0" w:line="240" w:lineRule="auto"/>
              <w:ind w:left="417"/>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Единица   </w:t>
            </w:r>
          </w:p>
          <w:p w:rsidR="009925BE" w:rsidRPr="009925BE" w:rsidRDefault="009925BE" w:rsidP="009925BE">
            <w:pPr>
              <w:spacing w:after="0" w:line="240" w:lineRule="auto"/>
              <w:ind w:left="297"/>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измерения с процентами </w:t>
            </w:r>
          </w:p>
        </w:tc>
        <w:tc>
          <w:tcPr>
            <w:tcW w:w="7575" w:type="dxa"/>
            <w:gridSpan w:val="7"/>
          </w:tcPr>
          <w:p w:rsidR="009925BE" w:rsidRPr="009925BE" w:rsidRDefault="009925BE" w:rsidP="009925BE">
            <w:pPr>
              <w:spacing w:after="0" w:line="240" w:lineRule="auto"/>
              <w:jc w:val="center"/>
              <w:rPr>
                <w:rFonts w:ascii="Times New Roman Tj" w:eastAsia="Times New Roman" w:hAnsi="Times New Roman Tj"/>
                <w:b/>
                <w:sz w:val="24"/>
                <w:szCs w:val="24"/>
              </w:rPr>
            </w:pPr>
            <w:r w:rsidRPr="009925BE">
              <w:rPr>
                <w:rFonts w:ascii="Times New Roman Tj" w:eastAsia="Times New Roman" w:hAnsi="Times New Roman Tj"/>
                <w:b/>
                <w:sz w:val="24"/>
                <w:szCs w:val="24"/>
              </w:rPr>
              <w:t>Годы</w:t>
            </w:r>
          </w:p>
        </w:tc>
      </w:tr>
      <w:tr w:rsidR="009925BE" w:rsidRPr="009925BE" w:rsidTr="00DF3A73">
        <w:trPr>
          <w:gridAfter w:val="2"/>
          <w:wAfter w:w="21" w:type="dxa"/>
        </w:trPr>
        <w:tc>
          <w:tcPr>
            <w:tcW w:w="5100" w:type="dxa"/>
            <w:gridSpan w:val="2"/>
            <w:vMerge/>
          </w:tcPr>
          <w:p w:rsidR="009925BE" w:rsidRPr="009925BE" w:rsidRDefault="009925BE" w:rsidP="009925BE">
            <w:pPr>
              <w:spacing w:after="0" w:line="240" w:lineRule="auto"/>
              <w:rPr>
                <w:rFonts w:ascii="Times New Roman Tj" w:eastAsia="Times New Roman" w:hAnsi="Times New Roman Tj"/>
                <w:sz w:val="24"/>
                <w:szCs w:val="24"/>
              </w:rPr>
            </w:pPr>
          </w:p>
        </w:tc>
        <w:tc>
          <w:tcPr>
            <w:tcW w:w="1801" w:type="dxa"/>
            <w:gridSpan w:val="3"/>
            <w:vMerge/>
          </w:tcPr>
          <w:p w:rsidR="009925BE" w:rsidRPr="009925BE" w:rsidRDefault="009925BE" w:rsidP="009925BE">
            <w:pPr>
              <w:spacing w:after="0" w:line="240" w:lineRule="auto"/>
              <w:rPr>
                <w:rFonts w:ascii="Times New Roman Tj" w:eastAsia="Times New Roman" w:hAnsi="Times New Roman Tj"/>
                <w:sz w:val="24"/>
                <w:szCs w:val="24"/>
              </w:rPr>
            </w:pPr>
          </w:p>
        </w:tc>
        <w:tc>
          <w:tcPr>
            <w:tcW w:w="1996" w:type="dxa"/>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2020</w:t>
            </w:r>
          </w:p>
        </w:tc>
        <w:tc>
          <w:tcPr>
            <w:tcW w:w="1485" w:type="dxa"/>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2021</w:t>
            </w:r>
          </w:p>
        </w:tc>
        <w:tc>
          <w:tcPr>
            <w:tcW w:w="1486" w:type="dxa"/>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2022</w:t>
            </w:r>
          </w:p>
        </w:tc>
        <w:tc>
          <w:tcPr>
            <w:tcW w:w="1357" w:type="dxa"/>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2023</w:t>
            </w:r>
          </w:p>
        </w:tc>
        <w:tc>
          <w:tcPr>
            <w:tcW w:w="1230" w:type="dxa"/>
          </w:tcPr>
          <w:p w:rsidR="009925BE" w:rsidRPr="009925BE" w:rsidRDefault="009925BE" w:rsidP="009925BE">
            <w:pPr>
              <w:spacing w:after="0" w:line="240" w:lineRule="auto"/>
              <w:rPr>
                <w:rFonts w:ascii="Times New Roman Tj" w:eastAsia="Times New Roman" w:hAnsi="Times New Roman Tj"/>
                <w:b/>
                <w:sz w:val="24"/>
                <w:szCs w:val="24"/>
              </w:rPr>
            </w:pPr>
            <w:r w:rsidRPr="009925BE">
              <w:rPr>
                <w:rFonts w:ascii="Times New Roman Tj" w:eastAsia="Times New Roman" w:hAnsi="Times New Roman Tj"/>
                <w:b/>
                <w:sz w:val="24"/>
                <w:szCs w:val="24"/>
              </w:rPr>
              <w:t xml:space="preserve">    2024</w:t>
            </w:r>
          </w:p>
        </w:tc>
      </w:tr>
      <w:tr w:rsidR="009925BE" w:rsidRPr="009925BE" w:rsidTr="00DF3A73">
        <w:trPr>
          <w:gridAfter w:val="2"/>
          <w:wAfter w:w="21" w:type="dxa"/>
        </w:trPr>
        <w:tc>
          <w:tcPr>
            <w:tcW w:w="14455" w:type="dxa"/>
            <w:gridSpan w:val="10"/>
          </w:tcPr>
          <w:p w:rsidR="009925BE" w:rsidRPr="009925BE" w:rsidRDefault="009925BE" w:rsidP="009925BE">
            <w:pPr>
              <w:spacing w:after="0" w:line="240" w:lineRule="auto"/>
              <w:ind w:left="720"/>
              <w:rPr>
                <w:rFonts w:ascii="Times New Roman Tj" w:hAnsi="Times New Roman Tj"/>
                <w:b/>
                <w:sz w:val="24"/>
                <w:szCs w:val="24"/>
                <w:lang w:val="tg-Cyrl-TJ" w:eastAsia="ru-RU"/>
              </w:rPr>
            </w:pPr>
          </w:p>
          <w:p w:rsidR="009925BE" w:rsidRPr="009925BE" w:rsidRDefault="009925BE" w:rsidP="009925BE">
            <w:pPr>
              <w:spacing w:after="0" w:line="240" w:lineRule="auto"/>
              <w:ind w:left="720"/>
              <w:jc w:val="center"/>
              <w:rPr>
                <w:rFonts w:ascii="Times New Roman Tj" w:hAnsi="Times New Roman Tj"/>
                <w:b/>
                <w:sz w:val="24"/>
                <w:szCs w:val="24"/>
                <w:lang w:eastAsia="ru-RU"/>
              </w:rPr>
            </w:pPr>
            <w:r w:rsidRPr="009925BE">
              <w:rPr>
                <w:rFonts w:ascii="Times New Roman Tj" w:hAnsi="Times New Roman Tj"/>
                <w:b/>
                <w:sz w:val="24"/>
                <w:szCs w:val="24"/>
                <w:lang w:eastAsia="ru-RU"/>
              </w:rPr>
              <w:t xml:space="preserve">1.Совершенствование </w:t>
            </w:r>
            <w:r w:rsidRPr="009925BE">
              <w:rPr>
                <w:rFonts w:ascii="Times New Roman Tj" w:hAnsi="Times New Roman Tj"/>
                <w:b/>
                <w:sz w:val="24"/>
                <w:szCs w:val="24"/>
                <w:lang w:val="tg-Cyrl-TJ" w:eastAsia="ru-RU"/>
              </w:rPr>
              <w:t xml:space="preserve">таможенного </w:t>
            </w:r>
            <w:r w:rsidRPr="009925BE">
              <w:rPr>
                <w:rFonts w:ascii="Times New Roman Tj" w:hAnsi="Times New Roman Tj"/>
                <w:b/>
                <w:sz w:val="24"/>
                <w:szCs w:val="24"/>
                <w:lang w:eastAsia="ru-RU"/>
              </w:rPr>
              <w:t>законодательства Республики Таджикистан</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lang w:val="en-US"/>
              </w:rPr>
            </w:pPr>
            <w:r w:rsidRPr="009925BE">
              <w:rPr>
                <w:rFonts w:ascii="Times New Roman Tj" w:eastAsia="Times New Roman" w:hAnsi="Times New Roman Tj"/>
                <w:sz w:val="24"/>
                <w:szCs w:val="24"/>
                <w:lang w:val="en-US"/>
              </w:rPr>
              <w:t>1</w:t>
            </w:r>
          </w:p>
        </w:tc>
        <w:tc>
          <w:tcPr>
            <w:tcW w:w="4475" w:type="dxa"/>
            <w:gridSpan w:val="2"/>
          </w:tcPr>
          <w:p w:rsidR="009925BE" w:rsidRPr="009925BE" w:rsidRDefault="009925BE" w:rsidP="009925BE">
            <w:pPr>
              <w:spacing w:after="0" w:line="240" w:lineRule="auto"/>
              <w:jc w:val="both"/>
              <w:rPr>
                <w:rFonts w:ascii="Times New Roman Tj" w:hAnsi="Times New Roman Tj"/>
                <w:sz w:val="24"/>
                <w:szCs w:val="24"/>
                <w:lang w:val="tg-Cyrl-TJ" w:eastAsia="ru-RU"/>
              </w:rPr>
            </w:pPr>
            <w:r w:rsidRPr="009925BE">
              <w:rPr>
                <w:rFonts w:ascii="Times New Roman Tj" w:hAnsi="Times New Roman Tj"/>
                <w:sz w:val="24"/>
                <w:szCs w:val="24"/>
                <w:lang w:eastAsia="ru-RU"/>
              </w:rPr>
              <w:t>Приведение законодательства Республики Таджикистан в сфере таможенной деятельности в соответствие с актами Всемирной Торговой Организации, Всемирной Таможенной Организации, пересмотренной Киотской Конвенции, Соглашения ВТО об упрощении процедур торговли, стран-членов Содружества Независимых Государств и других международных финансовых и экономических структур и организации</w:t>
            </w:r>
          </w:p>
          <w:p w:rsidR="009925BE" w:rsidRPr="009925BE" w:rsidRDefault="009925BE" w:rsidP="009925BE">
            <w:pPr>
              <w:spacing w:after="0" w:line="240" w:lineRule="auto"/>
              <w:rPr>
                <w:rFonts w:ascii="Times New Roman Tj" w:eastAsia="Times New Roman" w:hAnsi="Times New Roman Tj"/>
                <w:sz w:val="24"/>
                <w:szCs w:val="24"/>
              </w:rPr>
            </w:pP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p w:rsidR="009925BE" w:rsidRPr="009925BE" w:rsidRDefault="009925BE" w:rsidP="009925BE">
            <w:pPr>
              <w:spacing w:after="0" w:line="240" w:lineRule="auto"/>
              <w:jc w:val="center"/>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lang w:val="en-US"/>
              </w:rPr>
            </w:pPr>
            <w:r w:rsidRPr="009925BE">
              <w:rPr>
                <w:rFonts w:ascii="Times New Roman Tj" w:eastAsia="Times New Roman" w:hAnsi="Times New Roman Tj"/>
                <w:sz w:val="24"/>
                <w:szCs w:val="24"/>
                <w:lang w:val="en-US"/>
              </w:rPr>
              <w:t>2</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val="tg-Cyrl-TJ"/>
              </w:rPr>
            </w:pPr>
            <w:r w:rsidRPr="009925BE">
              <w:rPr>
                <w:rFonts w:ascii="Times New Roman Tj" w:eastAsia="Times New Roman" w:hAnsi="Times New Roman Tj"/>
                <w:sz w:val="24"/>
                <w:szCs w:val="24"/>
                <w:lang w:val="tg-Cyrl-TJ"/>
              </w:rPr>
              <w:t xml:space="preserve">Разработка </w:t>
            </w:r>
            <w:r w:rsidRPr="009925BE">
              <w:rPr>
                <w:rFonts w:ascii="Times New Roman Tj" w:eastAsia="Times New Roman" w:hAnsi="Times New Roman Tj"/>
                <w:sz w:val="24"/>
                <w:szCs w:val="24"/>
              </w:rPr>
              <w:t xml:space="preserve">проектов  нормативных правовых </w:t>
            </w:r>
            <w:r w:rsidRPr="009925BE">
              <w:rPr>
                <w:rFonts w:ascii="Times New Roman Tj" w:eastAsia="Times New Roman" w:hAnsi="Times New Roman Tj"/>
                <w:sz w:val="24"/>
                <w:szCs w:val="24"/>
                <w:lang w:val="tg-Cyrl-TJ"/>
              </w:rPr>
              <w:t xml:space="preserve">актов в области таможенного дела </w:t>
            </w:r>
            <w:r w:rsidRPr="009925BE">
              <w:rPr>
                <w:rFonts w:ascii="Times New Roman Tj" w:eastAsia="Times New Roman" w:hAnsi="Times New Roman Tj"/>
                <w:sz w:val="24"/>
                <w:szCs w:val="24"/>
              </w:rPr>
              <w:t xml:space="preserve">и их представление  </w:t>
            </w:r>
            <w:r w:rsidRPr="009925BE">
              <w:rPr>
                <w:rFonts w:ascii="Times New Roman Tj" w:eastAsia="Times New Roman" w:hAnsi="Times New Roman Tj"/>
                <w:sz w:val="24"/>
                <w:szCs w:val="24"/>
              </w:rPr>
              <w:lastRenderedPageBreak/>
              <w:t>на рассмотрение Правительству Республики Таджикистан</w:t>
            </w:r>
          </w:p>
          <w:p w:rsidR="009925BE" w:rsidRPr="009925BE" w:rsidRDefault="009925BE" w:rsidP="009925BE">
            <w:pPr>
              <w:spacing w:after="0" w:line="240" w:lineRule="auto"/>
              <w:rPr>
                <w:rFonts w:ascii="Times New Roman Tj" w:eastAsia="Times New Roman" w:hAnsi="Times New Roman Tj"/>
                <w:sz w:val="24"/>
                <w:szCs w:val="24"/>
              </w:rPr>
            </w:pPr>
          </w:p>
        </w:tc>
        <w:tc>
          <w:tcPr>
            <w:tcW w:w="1724" w:type="dxa"/>
          </w:tcPr>
          <w:p w:rsidR="009925BE" w:rsidRPr="009925BE" w:rsidRDefault="009925BE" w:rsidP="009925BE">
            <w:pPr>
              <w:spacing w:after="0" w:line="36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lang w:val="en-US"/>
              </w:rPr>
            </w:pPr>
            <w:r w:rsidRPr="009925BE">
              <w:rPr>
                <w:rFonts w:ascii="Times New Roman Tj" w:eastAsia="Times New Roman" w:hAnsi="Times New Roman Tj"/>
                <w:sz w:val="24"/>
                <w:szCs w:val="24"/>
                <w:lang w:val="en-US"/>
              </w:rPr>
              <w:lastRenderedPageBreak/>
              <w:t>3</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val="tg-Cyrl-TJ"/>
              </w:rPr>
              <w:t xml:space="preserve">Совершенстовование  подведомственных нормативных правовых актов в области таможенного дела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lang w:val="en-US"/>
              </w:rPr>
            </w:pPr>
            <w:r w:rsidRPr="009925BE">
              <w:rPr>
                <w:rFonts w:ascii="Times New Roman Tj" w:eastAsia="Times New Roman" w:hAnsi="Times New Roman Tj"/>
                <w:sz w:val="24"/>
                <w:szCs w:val="24"/>
                <w:lang w:val="en-US"/>
              </w:rPr>
              <w:t>4</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Внесение изменений и дополнений в Кодекс об административных правонарушениях  в части уменьшения санкций за незначительные правонарушения</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50</w:t>
            </w:r>
          </w:p>
        </w:tc>
        <w:tc>
          <w:tcPr>
            <w:tcW w:w="1485" w:type="dxa"/>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50</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 </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rPr>
            </w:pPr>
            <w:r w:rsidRPr="009925BE">
              <w:rPr>
                <w:rFonts w:ascii="Times New Roman Tj" w:eastAsia="Times New Roman" w:hAnsi="Times New Roman Tj"/>
                <w:b/>
                <w:sz w:val="24"/>
                <w:szCs w:val="24"/>
              </w:rPr>
              <w:t>2</w:t>
            </w:r>
            <w:r w:rsidRPr="009925BE">
              <w:rPr>
                <w:rFonts w:ascii="Times New Roman Tj" w:eastAsia="Times New Roman" w:hAnsi="Times New Roman Tj"/>
                <w:b/>
                <w:sz w:val="24"/>
                <w:szCs w:val="24"/>
                <w:lang w:val="en-US"/>
              </w:rPr>
              <w:t>.</w:t>
            </w:r>
            <w:r w:rsidRPr="009925BE">
              <w:rPr>
                <w:rFonts w:ascii="Times New Roman Tj" w:eastAsia="Times New Roman" w:hAnsi="Times New Roman Tj"/>
                <w:b/>
                <w:sz w:val="24"/>
                <w:szCs w:val="24"/>
              </w:rPr>
              <w:t xml:space="preserve"> Совершенствование таможенного администрирования</w:t>
            </w:r>
          </w:p>
          <w:p w:rsidR="009925BE" w:rsidRPr="009925BE" w:rsidRDefault="009925BE" w:rsidP="009925BE">
            <w:pPr>
              <w:spacing w:after="0" w:line="240" w:lineRule="auto"/>
              <w:jc w:val="center"/>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автоматически зарегистрированных электронных деклараций на экспортируемые товары (от общего количества деклараций)</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автоматически зарегистрированных электронных деклараций на импортируемые товары (от общего количества деклараций)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color w:val="FF0000"/>
                <w:sz w:val="24"/>
                <w:szCs w:val="24"/>
              </w:rPr>
            </w:pPr>
            <w:r w:rsidRPr="009925BE">
              <w:rPr>
                <w:rFonts w:ascii="Times New Roman Tj" w:eastAsia="Times New Roman" w:hAnsi="Times New Roman Tj"/>
                <w:sz w:val="24"/>
                <w:szCs w:val="24"/>
                <w:lang w:eastAsia="ru-RU"/>
              </w:rPr>
              <w:t>Доля автоматически выпущенных электронных деклараций на экспортируемые товары, поданных участниками ВЭД низкого уровня риска.</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автоматически выпущенных электронных деклараций на  импортируемые товары, поданных участниками ВЭД низкого уровня риска</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Доля товарных партий    с </w:t>
            </w:r>
            <w:r w:rsidRPr="009925BE">
              <w:rPr>
                <w:rFonts w:ascii="Times New Roman Tj" w:eastAsia="Times New Roman" w:hAnsi="Times New Roman Tj"/>
                <w:sz w:val="24"/>
                <w:szCs w:val="24"/>
                <w:lang w:eastAsia="ru-RU"/>
              </w:rPr>
              <w:lastRenderedPageBreak/>
              <w:t>результативными мерами по минимизации рисков, примененными при таможенном декларировании товаров, от общего количества товарных партий, в отношении которых применялись меры по минимизации рисков (не менее)</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lastRenderedPageBreak/>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10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15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20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10.</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Доля таможенных и иных платежей, уплачиваемых с применением лицевых счетов юридических лиц, открытых в Единой автоматизированной  информационной системе Таможенной службы Республики Таджикистан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25</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35</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11.</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выявляемых оперативными подразделениями таможенных органов преступлений в общем количестве возбужденных дел таможенными органами</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12.</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транзитных деклараций, оформленные лицами </w:t>
            </w:r>
            <w:r w:rsidRPr="009925BE">
              <w:rPr>
                <w:rFonts w:ascii="Times New Roman Tj" w:eastAsia="Times New Roman" w:hAnsi="Times New Roman Tj"/>
                <w:sz w:val="24"/>
                <w:szCs w:val="24"/>
                <w:lang w:eastAsia="ru-RU"/>
              </w:rPr>
              <w:br/>
              <w:t xml:space="preserve">в электронной форме в отношении товаров, следующих по территории Республики Таджикистан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13.</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товаров, разрешенных на переработку на таможенной территории, вне таможенной территории, для свободного обращения, выданных в электронном виде</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14.</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свидетельств уполномоченных экономических операторов, выданных Таможенной службой в электронном виде </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15.</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Доля объектов таможенного контроля после выпуска товаров, по которым </w:t>
            </w:r>
            <w:r w:rsidRPr="009925BE">
              <w:rPr>
                <w:rFonts w:ascii="Times New Roman Tj" w:eastAsia="Times New Roman" w:hAnsi="Times New Roman Tj"/>
                <w:sz w:val="24"/>
                <w:szCs w:val="24"/>
                <w:lang w:eastAsia="ru-RU"/>
              </w:rPr>
              <w:lastRenderedPageBreak/>
              <w:t>проводится мониторинг (аудит), </w:t>
            </w:r>
            <w:r w:rsidRPr="009925BE">
              <w:rPr>
                <w:rFonts w:ascii="Times New Roman Tj" w:eastAsia="Times New Roman" w:hAnsi="Times New Roman Tj"/>
                <w:sz w:val="24"/>
                <w:szCs w:val="24"/>
                <w:lang w:eastAsia="ru-RU"/>
              </w:rPr>
              <w:br/>
              <w:t>от общего количества объектов таможенного контроля после выпуска товаров, относящихся к низкому уровню риска нарушения таможенного законодательства</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 xml:space="preserve">        %</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25</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35</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bCs/>
                <w:sz w:val="24"/>
                <w:szCs w:val="24"/>
              </w:rPr>
            </w:pPr>
            <w:r w:rsidRPr="009925BE">
              <w:rPr>
                <w:rFonts w:ascii="Times New Roman Tj" w:eastAsia="Times New Roman" w:hAnsi="Times New Roman Tj"/>
                <w:b/>
                <w:sz w:val="24"/>
                <w:szCs w:val="24"/>
              </w:rPr>
              <w:t>3</w:t>
            </w:r>
            <w:r w:rsidRPr="009925BE">
              <w:rPr>
                <w:rFonts w:ascii="Times New Roman Tj" w:eastAsia="Times New Roman" w:hAnsi="Times New Roman Tj"/>
                <w:sz w:val="24"/>
                <w:szCs w:val="24"/>
              </w:rPr>
              <w:t>.</w:t>
            </w:r>
            <w:r w:rsidRPr="009925BE">
              <w:rPr>
                <w:rFonts w:ascii="Times New Roman Tj" w:eastAsia="Times New Roman" w:hAnsi="Times New Roman Tj"/>
                <w:b/>
                <w:bCs/>
                <w:sz w:val="24"/>
                <w:szCs w:val="24"/>
              </w:rPr>
              <w:t xml:space="preserve"> Развитие системы управления рисками</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16.</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деклараций на товары, подаваемых участниками ВЭД, чья деятельность характеризуется низким уровнем риска от общего количества деклараций на товары.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17.</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Доля профилей рисков, в отношении которых учитывалось информация министерств и ведомств Республики Таджикистан в целях применения мер по минимизации рисков от общего количества профилей рисков.    </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18.</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rPr>
              <w:t>Автоматизация процессов выявления рисков с применением специальных программных средств на уровне не менее 50 процентов</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rPr>
            </w:pPr>
            <w:r w:rsidRPr="009925BE">
              <w:rPr>
                <w:rFonts w:ascii="Times New Roman Tj" w:eastAsia="Times New Roman" w:hAnsi="Times New Roman Tj"/>
                <w:sz w:val="24"/>
                <w:szCs w:val="24"/>
              </w:rPr>
              <w:t>4. С</w:t>
            </w:r>
            <w:r w:rsidRPr="009925BE">
              <w:rPr>
                <w:rFonts w:ascii="Times New Roman Tj" w:eastAsia="Times New Roman" w:hAnsi="Times New Roman Tj"/>
                <w:b/>
                <w:sz w:val="24"/>
                <w:szCs w:val="24"/>
              </w:rPr>
              <w:t>овершенствование реализации фискальной функции</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19.</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rPr>
              <w:t xml:space="preserve">Автоматизация механизмов уплаты таможенных пошлин, налогов, в том числе развитие систем онлайн оплаты таможенных и иных платежей, администрируемых таможенными органами </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rPr>
              <w:t xml:space="preserve">Применение электронных технологий при администрировании обеспечения </w:t>
            </w:r>
            <w:r w:rsidRPr="009925BE">
              <w:rPr>
                <w:rFonts w:ascii="Times New Roman Tj" w:eastAsia="Times New Roman" w:hAnsi="Times New Roman Tj"/>
                <w:sz w:val="24"/>
                <w:szCs w:val="24"/>
              </w:rPr>
              <w:lastRenderedPageBreak/>
              <w:t>исполнения обязанностей по уплате таможенных пошлин, налогов</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21.</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rPr>
              <w:t>Применение электронных технологий при организации взыскания задолженностей по уплате таможенных платежей, пени, в том числе в рамках межведомственного взаимодействия</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22.</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Снижение доли участников внешнеэкономической деятельности, отнесенных к высокому уровню риска проведения незаконных валютных операций</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5</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5</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5</w:t>
            </w:r>
          </w:p>
        </w:tc>
      </w:tr>
      <w:tr w:rsidR="009925BE" w:rsidRPr="009925BE" w:rsidTr="00DF3A73">
        <w:trPr>
          <w:gridAfter w:val="1"/>
          <w:wAfter w:w="9" w:type="dxa"/>
        </w:trPr>
        <w:tc>
          <w:tcPr>
            <w:tcW w:w="14467" w:type="dxa"/>
            <w:gridSpan w:val="11"/>
            <w:vAlign w:val="center"/>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 xml:space="preserve">5. </w:t>
            </w:r>
            <w:r w:rsidRPr="009925BE">
              <w:rPr>
                <w:rFonts w:ascii="Times New Roman Tj" w:eastAsia="Times New Roman" w:hAnsi="Times New Roman Tj"/>
                <w:b/>
                <w:sz w:val="24"/>
                <w:szCs w:val="24"/>
                <w:lang w:eastAsia="ru-RU"/>
              </w:rPr>
              <w:t>Совершенствование деятельности таможенных органов в части обеспечения соблюдения запретов и ограничений, а также защиты прав на объекты интеллектуальной собственности в отношении ввозимых (вывозимых) товаров</w:t>
            </w:r>
          </w:p>
          <w:p w:rsidR="009925BE" w:rsidRPr="009925BE" w:rsidRDefault="009925BE" w:rsidP="009925BE">
            <w:pPr>
              <w:spacing w:after="0" w:line="240" w:lineRule="auto"/>
              <w:jc w:val="center"/>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23.</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сведений из разрешительных документов, полученных таможенными органами в ходе совершения таможенных операций через систему межведомственного электронного взаимодействия из баз данных органов исполнительной власти и иных государственных органов </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           30</w:t>
            </w:r>
          </w:p>
          <w:p w:rsidR="009925BE" w:rsidRPr="009925BE" w:rsidRDefault="009925BE" w:rsidP="009925BE">
            <w:pPr>
              <w:spacing w:after="0" w:line="240" w:lineRule="auto"/>
              <w:rPr>
                <w:rFonts w:ascii="Times New Roman Tj" w:eastAsia="Times New Roman" w:hAnsi="Times New Roman Tj"/>
                <w:sz w:val="24"/>
                <w:szCs w:val="24"/>
              </w:rPr>
            </w:pPr>
          </w:p>
        </w:tc>
        <w:tc>
          <w:tcPr>
            <w:tcW w:w="1485"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40</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60</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80</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99</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6.</w:t>
            </w:r>
            <w:r w:rsidRPr="009925BE">
              <w:rPr>
                <w:rFonts w:ascii="Times New Roman Tj" w:eastAsia="Times New Roman" w:hAnsi="Times New Roman Tj"/>
                <w:b/>
                <w:sz w:val="24"/>
                <w:szCs w:val="24"/>
                <w:lang w:eastAsia="ru-RU"/>
              </w:rPr>
              <w:t xml:space="preserve"> Развитие правоохранительной деятельности</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24.</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Доля уголовных дел, выявленных оперативными подразделениями таможенных органов по фактам уклонения от уплаты таможенных платежей и борьбы с особо опасными видами контрабанды, по которым </w:t>
            </w:r>
            <w:r w:rsidRPr="009925BE">
              <w:rPr>
                <w:rFonts w:ascii="Times New Roman Tj" w:eastAsia="Times New Roman" w:hAnsi="Times New Roman Tj"/>
                <w:sz w:val="24"/>
                <w:szCs w:val="24"/>
                <w:lang w:eastAsia="ru-RU"/>
              </w:rPr>
              <w:lastRenderedPageBreak/>
              <w:t>осуществлено доначисление таможенных платежей либо </w:t>
            </w:r>
            <w:r w:rsidRPr="009925BE">
              <w:rPr>
                <w:rFonts w:ascii="Times New Roman Tj" w:eastAsia="Times New Roman" w:hAnsi="Times New Roman Tj"/>
                <w:sz w:val="24"/>
                <w:szCs w:val="24"/>
                <w:lang w:eastAsia="ru-RU"/>
              </w:rPr>
              <w:br/>
              <w:t>изъяты предметы преступления (контрабанды), в общем количестве уголовных дел, выявленных оперативными подразделениями таможенных органов</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80</w:t>
            </w:r>
          </w:p>
          <w:p w:rsidR="009925BE" w:rsidRPr="009925BE" w:rsidRDefault="009925BE" w:rsidP="009925BE">
            <w:pPr>
              <w:spacing w:after="0" w:line="240" w:lineRule="auto"/>
              <w:jc w:val="center"/>
              <w:rPr>
                <w:rFonts w:ascii="Times New Roman Tj" w:eastAsia="Times New Roman" w:hAnsi="Times New Roman Tj"/>
                <w:sz w:val="24"/>
                <w:szCs w:val="24"/>
              </w:rPr>
            </w:pP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25.</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Повышение эффективности деятельности оперативно-розыскных подразделений таможенных органов по выявлению, предупреждению и пресечению преступлений, связанных с уклонением от уплаты таможенных платежей и борьбой с особо опасными видами контрабанды</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100</w:t>
            </w:r>
          </w:p>
          <w:p w:rsidR="009925BE" w:rsidRPr="009925BE" w:rsidRDefault="009925BE" w:rsidP="009925BE">
            <w:pPr>
              <w:spacing w:after="0" w:line="240" w:lineRule="auto"/>
              <w:jc w:val="center"/>
              <w:rPr>
                <w:rFonts w:ascii="Times New Roman Tj" w:eastAsia="Times New Roman" w:hAnsi="Times New Roman Tj"/>
                <w:sz w:val="24"/>
                <w:szCs w:val="24"/>
              </w:rPr>
            </w:pP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26.</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Оснащение правоохранительных подразделений современными системами интеллектуального поиска информации по открытым источникам информации и мониторинга средств массовой информации</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r>
      <w:tr w:rsidR="009925BE" w:rsidRPr="009925BE" w:rsidTr="00DF3A73">
        <w:trPr>
          <w:gridAfter w:val="1"/>
          <w:wAfter w:w="9" w:type="dxa"/>
        </w:trPr>
        <w:tc>
          <w:tcPr>
            <w:tcW w:w="14467" w:type="dxa"/>
            <w:gridSpan w:val="11"/>
          </w:tcPr>
          <w:p w:rsidR="009925BE" w:rsidRPr="009925BE" w:rsidRDefault="009925BE" w:rsidP="009925BE">
            <w:pPr>
              <w:tabs>
                <w:tab w:val="left" w:pos="5223"/>
              </w:tabs>
              <w:spacing w:after="0" w:line="240" w:lineRule="auto"/>
              <w:jc w:val="center"/>
              <w:rPr>
                <w:rFonts w:ascii="Times New Roman Tj" w:eastAsia="Times New Roman" w:hAnsi="Times New Roman Tj"/>
                <w:sz w:val="24"/>
                <w:szCs w:val="24"/>
              </w:rPr>
            </w:pPr>
          </w:p>
          <w:p w:rsidR="009925BE" w:rsidRPr="009925BE" w:rsidRDefault="009925BE" w:rsidP="009925BE">
            <w:pPr>
              <w:tabs>
                <w:tab w:val="left" w:pos="5223"/>
              </w:tabs>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sz w:val="24"/>
                <w:szCs w:val="24"/>
              </w:rPr>
              <w:t>7.</w:t>
            </w:r>
            <w:r w:rsidRPr="009925BE">
              <w:rPr>
                <w:rFonts w:ascii="Times New Roman Tj" w:eastAsia="Times New Roman" w:hAnsi="Times New Roman Tj"/>
                <w:b/>
                <w:sz w:val="24"/>
                <w:szCs w:val="24"/>
                <w:lang w:eastAsia="ru-RU"/>
              </w:rPr>
              <w:t xml:space="preserve"> Совершенствование правового обеспечения деятельности таможенных органов</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27.</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рассмотренных в порядке ведомственного контроля решений, действий (бездействия), принятых (совершенных) таможенными органами и их должностным лицами, оспоренных в судебном порядке.</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60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70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85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100</w:t>
            </w:r>
          </w:p>
        </w:tc>
      </w:tr>
      <w:tr w:rsidR="009925BE" w:rsidRPr="009925BE" w:rsidTr="00DF3A73">
        <w:trPr>
          <w:gridAfter w:val="1"/>
          <w:wAfter w:w="9" w:type="dxa"/>
          <w:trHeight w:val="1158"/>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28.</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bookmarkStart w:id="23" w:name="_Hlk536102429"/>
            <w:r w:rsidRPr="009925BE">
              <w:rPr>
                <w:rFonts w:ascii="Times New Roman Tj" w:eastAsia="Times New Roman" w:hAnsi="Times New Roman Tj"/>
                <w:sz w:val="24"/>
                <w:szCs w:val="24"/>
                <w:lang w:eastAsia="ru-RU"/>
              </w:rPr>
              <w:t>Повышение уровня правового образования и правовой культуры должностных лиц таможенных органов</w:t>
            </w:r>
            <w:bookmarkEnd w:id="23"/>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50</w:t>
            </w:r>
          </w:p>
        </w:tc>
        <w:tc>
          <w:tcPr>
            <w:tcW w:w="1485"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50</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100</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lastRenderedPageBreak/>
              <w:t>8</w:t>
            </w:r>
            <w:r w:rsidRPr="009925BE">
              <w:rPr>
                <w:rFonts w:ascii="Times New Roman Tj" w:eastAsia="Times New Roman" w:hAnsi="Times New Roman Tj"/>
                <w:sz w:val="24"/>
                <w:szCs w:val="24"/>
              </w:rPr>
              <w:t>.</w:t>
            </w:r>
            <w:r w:rsidRPr="009925BE">
              <w:rPr>
                <w:rFonts w:ascii="Times New Roman Tj" w:eastAsia="Times New Roman" w:hAnsi="Times New Roman Tj"/>
                <w:b/>
                <w:sz w:val="24"/>
                <w:szCs w:val="24"/>
                <w:lang w:eastAsia="ru-RU"/>
              </w:rPr>
              <w:t xml:space="preserve"> Развитие информационно-технического обеспечения таможенных органов</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29.</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средств вычислительной техники с характеристиками и сроками эксплуатации, достаточными для бесперебойного функционирования информационных систем в составе Единой автоматизированной информационной системы таможенных органов, в общем количестве средств вычислительной техники, эксплуатируемых в таможенных органах.</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60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65</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70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75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85</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30.</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Модернизация и сопровождение специализированного программного обеспечения Единой автоматизированной информационной системы таможенных органов</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75</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31.</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Внедрение электронного делопроизводства в </w:t>
            </w:r>
            <w:proofErr w:type="gramStart"/>
            <w:r w:rsidRPr="009925BE">
              <w:rPr>
                <w:rFonts w:ascii="Times New Roman Tj" w:eastAsia="Times New Roman" w:hAnsi="Times New Roman Tj"/>
                <w:sz w:val="24"/>
                <w:szCs w:val="24"/>
                <w:lang w:eastAsia="ru-RU"/>
              </w:rPr>
              <w:t>центральным</w:t>
            </w:r>
            <w:proofErr w:type="gramEnd"/>
            <w:r w:rsidRPr="009925BE">
              <w:rPr>
                <w:rFonts w:ascii="Times New Roman Tj" w:eastAsia="Times New Roman" w:hAnsi="Times New Roman Tj"/>
                <w:sz w:val="24"/>
                <w:szCs w:val="24"/>
                <w:lang w:eastAsia="ru-RU"/>
              </w:rPr>
              <w:t xml:space="preserve"> аппарате Таможенной службы и его региональных подразделениях</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95</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32.</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Совершенствование технологии формирования и внесение данных таможенной статистики в соответствии с международными стандартами</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9</w:t>
            </w:r>
            <w:r w:rsidRPr="009925BE">
              <w:rPr>
                <w:rFonts w:ascii="Times New Roman Tj" w:eastAsia="Times New Roman" w:hAnsi="Times New Roman Tj"/>
                <w:sz w:val="24"/>
                <w:szCs w:val="24"/>
              </w:rPr>
              <w:t>.</w:t>
            </w:r>
            <w:r w:rsidRPr="009925BE">
              <w:rPr>
                <w:rFonts w:ascii="Times New Roman Tj" w:eastAsia="Times New Roman" w:hAnsi="Times New Roman Tj"/>
                <w:b/>
                <w:sz w:val="24"/>
                <w:szCs w:val="24"/>
                <w:lang w:eastAsia="ru-RU"/>
              </w:rPr>
              <w:t xml:space="preserve"> Развитие международного таможенного сотрудничества</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33.</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Количество международных правовых актов относительно предварительного информирования таможенных органов о сотрудничестве и взаимной помощи </w:t>
            </w:r>
            <w:r w:rsidRPr="009925BE">
              <w:rPr>
                <w:rFonts w:ascii="Times New Roman Tj" w:eastAsia="Times New Roman" w:hAnsi="Times New Roman Tj"/>
                <w:sz w:val="24"/>
                <w:szCs w:val="24"/>
                <w:lang w:eastAsia="ru-RU"/>
              </w:rPr>
              <w:lastRenderedPageBreak/>
              <w:t>в таможенных делах и других.</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шт.</w:t>
            </w: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8</w:t>
            </w:r>
          </w:p>
        </w:tc>
        <w:tc>
          <w:tcPr>
            <w:tcW w:w="1485"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9</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10</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11</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    12</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10.</w:t>
            </w:r>
            <w:r w:rsidRPr="009925BE">
              <w:rPr>
                <w:rFonts w:ascii="Times New Roman Tj" w:eastAsia="Times New Roman" w:hAnsi="Times New Roman Tj"/>
                <w:b/>
                <w:sz w:val="24"/>
                <w:szCs w:val="24"/>
                <w:lang w:eastAsia="ru-RU"/>
              </w:rPr>
              <w:t xml:space="preserve"> Совершенствование работ с кадрами</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34.</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Сохранение кадрового потенциала и обеспечение укомплектованности таможенных органов кадрами, способных для исполнения возложенных на них задач</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Не менее </w:t>
            </w: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92</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Не менее </w:t>
            </w: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92</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Не менее </w:t>
            </w: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92</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Не менее </w:t>
            </w: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92</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xml:space="preserve">Не менее </w:t>
            </w: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92</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35.</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должностных лиц, получивших дополнительное профессиональное образование по дополнительным профессиональным программам, в общей фактической численности должностных лиц таможенных органов </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25</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28</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31</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34</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37</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36.</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Совершенствование учебно-методической и научной базы Института повышения квалификации Таможенной службы с учетом </w:t>
            </w:r>
            <w:r w:rsidRPr="009925BE">
              <w:rPr>
                <w:rFonts w:ascii="Times New Roman Tj" w:eastAsia="Times New Roman" w:hAnsi="Times New Roman Tj"/>
                <w:sz w:val="24"/>
                <w:szCs w:val="24"/>
              </w:rPr>
              <w:t>электронных обучающих модулей, разработанных Всемирной Таможенной организацией (</w:t>
            </w:r>
            <w:proofErr w:type="spellStart"/>
            <w:r w:rsidRPr="009925BE">
              <w:rPr>
                <w:rFonts w:ascii="Times New Roman Tj" w:eastAsia="Times New Roman" w:hAnsi="Times New Roman Tj"/>
                <w:sz w:val="24"/>
                <w:szCs w:val="24"/>
              </w:rPr>
              <w:t>ВТамО</w:t>
            </w:r>
            <w:proofErr w:type="spellEnd"/>
            <w:r w:rsidRPr="009925BE">
              <w:rPr>
                <w:rFonts w:ascii="Times New Roman Tj" w:eastAsia="Times New Roman" w:hAnsi="Times New Roman Tj"/>
                <w:sz w:val="24"/>
                <w:szCs w:val="24"/>
              </w:rPr>
              <w:t>)</w:t>
            </w: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p w:rsidR="009925BE" w:rsidRPr="009925BE" w:rsidRDefault="009925BE" w:rsidP="009925BE">
            <w:pPr>
              <w:spacing w:after="0" w:line="240" w:lineRule="auto"/>
              <w:jc w:val="center"/>
              <w:rPr>
                <w:rFonts w:ascii="Times New Roman Tj" w:eastAsia="Times New Roman" w:hAnsi="Times New Roman Tj"/>
                <w:sz w:val="24"/>
                <w:szCs w:val="24"/>
              </w:rPr>
            </w:pP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37.</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Совершенствование антикоррупционных механизмов</w:t>
            </w:r>
          </w:p>
          <w:p w:rsidR="009925BE" w:rsidRPr="009925BE" w:rsidRDefault="009925BE" w:rsidP="009925BE">
            <w:pPr>
              <w:spacing w:after="0" w:line="240" w:lineRule="auto"/>
              <w:jc w:val="both"/>
              <w:rPr>
                <w:rFonts w:ascii="Times New Roman Tj" w:eastAsia="Times New Roman" w:hAnsi="Times New Roman Tj"/>
                <w:sz w:val="24"/>
                <w:szCs w:val="24"/>
                <w:lang w:eastAsia="ru-RU"/>
              </w:rPr>
            </w:pPr>
          </w:p>
        </w:tc>
        <w:tc>
          <w:tcPr>
            <w:tcW w:w="1724"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100</w:t>
            </w:r>
          </w:p>
        </w:tc>
        <w:tc>
          <w:tcPr>
            <w:tcW w:w="1485"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100</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11</w:t>
            </w:r>
            <w:r w:rsidRPr="009925BE">
              <w:rPr>
                <w:rFonts w:ascii="Times New Roman Tj" w:eastAsia="Times New Roman" w:hAnsi="Times New Roman Tj"/>
                <w:sz w:val="24"/>
                <w:szCs w:val="24"/>
              </w:rPr>
              <w:t>.</w:t>
            </w:r>
            <w:r w:rsidRPr="009925BE">
              <w:rPr>
                <w:rFonts w:ascii="Times New Roman Tj" w:eastAsia="Times New Roman" w:hAnsi="Times New Roman Tj"/>
                <w:b/>
                <w:sz w:val="24"/>
                <w:szCs w:val="24"/>
                <w:lang w:eastAsia="ru-RU"/>
              </w:rPr>
              <w:t xml:space="preserve"> Развитие экспертизы и исследования при реализации таможенного контроля</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38.</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Обеспечение </w:t>
            </w:r>
            <w:proofErr w:type="gramStart"/>
            <w:r w:rsidRPr="009925BE">
              <w:rPr>
                <w:rFonts w:ascii="Times New Roman Tj" w:eastAsia="Times New Roman" w:hAnsi="Times New Roman Tj"/>
                <w:sz w:val="24"/>
                <w:szCs w:val="24"/>
                <w:lang w:eastAsia="ru-RU"/>
              </w:rPr>
              <w:t>таможенных</w:t>
            </w:r>
            <w:proofErr w:type="gramEnd"/>
            <w:r w:rsidRPr="009925BE">
              <w:rPr>
                <w:rFonts w:ascii="Times New Roman Tj" w:eastAsia="Times New Roman" w:hAnsi="Times New Roman Tj"/>
                <w:sz w:val="24"/>
                <w:szCs w:val="24"/>
                <w:lang w:eastAsia="ru-RU"/>
              </w:rPr>
              <w:t xml:space="preserve"> лаборатории   высоко научно-техническим уровнем приборной базы</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39.</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Сокращение сроков выполнения таможенных экспертиз, а также экспертиз, назначаемых по делам об </w:t>
            </w:r>
            <w:r w:rsidRPr="009925BE">
              <w:rPr>
                <w:rFonts w:ascii="Times New Roman Tj" w:eastAsia="Times New Roman" w:hAnsi="Times New Roman Tj"/>
                <w:sz w:val="24"/>
                <w:szCs w:val="24"/>
                <w:lang w:eastAsia="ru-RU"/>
              </w:rPr>
              <w:lastRenderedPageBreak/>
              <w:t>административных правонарушениях и уголовным делам, путем проведения интенсификации производства.</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lastRenderedPageBreak/>
              <w:t>40.</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В рамках организации управления рисками ведение учета результатов таможенных экспертиз</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60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90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100</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12</w:t>
            </w:r>
            <w:r w:rsidRPr="009925BE">
              <w:rPr>
                <w:rFonts w:ascii="Times New Roman Tj" w:eastAsia="Times New Roman" w:hAnsi="Times New Roman Tj"/>
                <w:sz w:val="24"/>
                <w:szCs w:val="24"/>
              </w:rPr>
              <w:t>.</w:t>
            </w:r>
            <w:r w:rsidRPr="009925BE">
              <w:rPr>
                <w:rFonts w:ascii="Times New Roman Tj" w:eastAsia="Times New Roman" w:hAnsi="Times New Roman Tj"/>
                <w:b/>
                <w:sz w:val="24"/>
                <w:szCs w:val="24"/>
                <w:lang w:eastAsia="ru-RU"/>
              </w:rPr>
              <w:t xml:space="preserve"> Совершенствование таможенной инфраструктуры и развитие </w:t>
            </w:r>
            <w:proofErr w:type="gramStart"/>
            <w:r w:rsidRPr="009925BE">
              <w:rPr>
                <w:rFonts w:ascii="Times New Roman Tj" w:eastAsia="Times New Roman" w:hAnsi="Times New Roman Tj"/>
                <w:b/>
                <w:sz w:val="24"/>
                <w:szCs w:val="24"/>
                <w:lang w:eastAsia="ru-RU"/>
              </w:rPr>
              <w:t>социальный</w:t>
            </w:r>
            <w:proofErr w:type="gramEnd"/>
            <w:r w:rsidRPr="009925BE">
              <w:rPr>
                <w:rFonts w:ascii="Times New Roman Tj" w:eastAsia="Times New Roman" w:hAnsi="Times New Roman Tj"/>
                <w:b/>
                <w:sz w:val="24"/>
                <w:szCs w:val="24"/>
                <w:lang w:eastAsia="ru-RU"/>
              </w:rPr>
              <w:t xml:space="preserve"> сферы</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41.</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 xml:space="preserve">Увеличение количества площадей объектов таможенной инфраструктуры, используемых для размещения должностных лиц таможенных органов Республики Таджикистан и обеспечения правоохранительной деятельности таможенных органов за счет новых объектов (реконструкции, приобретения) в том числе прилегающих к Государственной границе Республики Таджикистан </w:t>
            </w:r>
          </w:p>
          <w:p w:rsidR="009925BE" w:rsidRPr="009925BE" w:rsidRDefault="009925BE" w:rsidP="009925BE">
            <w:pPr>
              <w:spacing w:after="0" w:line="240" w:lineRule="auto"/>
              <w:jc w:val="both"/>
              <w:rPr>
                <w:rFonts w:ascii="Times New Roman Tj" w:eastAsia="Times New Roman" w:hAnsi="Times New Roman Tj"/>
                <w:sz w:val="24"/>
                <w:szCs w:val="24"/>
              </w:rPr>
            </w:pP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cs="Tahoma"/>
                <w:sz w:val="24"/>
                <w:szCs w:val="24"/>
                <w:lang w:eastAsia="ru-RU"/>
              </w:rPr>
            </w:pPr>
            <w:r w:rsidRPr="009925BE">
              <w:rPr>
                <w:rFonts w:ascii="Times New Roman Tj" w:eastAsia="Times New Roman" w:hAnsi="Times New Roman Tj" w:cs="Tahoma"/>
                <w:sz w:val="24"/>
                <w:szCs w:val="24"/>
                <w:lang w:eastAsia="ru-RU"/>
              </w:rPr>
              <w:t>тыс. кв. м</w:t>
            </w:r>
          </w:p>
          <w:p w:rsidR="009925BE" w:rsidRPr="009925BE" w:rsidRDefault="009925BE" w:rsidP="009925BE">
            <w:pPr>
              <w:spacing w:after="0" w:line="240" w:lineRule="auto"/>
              <w:jc w:val="center"/>
              <w:rPr>
                <w:rFonts w:ascii="Times New Roman Tj" w:eastAsia="Times New Roman" w:hAnsi="Times New Roman Tj"/>
                <w:sz w:val="24"/>
                <w:szCs w:val="24"/>
              </w:rPr>
            </w:pPr>
          </w:p>
        </w:tc>
        <w:tc>
          <w:tcPr>
            <w:tcW w:w="2013" w:type="dxa"/>
            <w:gridSpan w:val="2"/>
          </w:tcPr>
          <w:p w:rsidR="009925BE" w:rsidRPr="009925BE" w:rsidRDefault="009925BE" w:rsidP="009925BE">
            <w:pPr>
              <w:spacing w:after="0" w:line="240" w:lineRule="auto"/>
              <w:jc w:val="both"/>
              <w:rPr>
                <w:rFonts w:ascii="Times New Roman Tj" w:eastAsia="Times New Roman" w:hAnsi="Times New Roman Tj" w:cs="Tahoma"/>
                <w:sz w:val="24"/>
                <w:szCs w:val="24"/>
                <w:lang w:eastAsia="ru-RU"/>
              </w:rPr>
            </w:pPr>
            <w:r w:rsidRPr="009925BE">
              <w:rPr>
                <w:rFonts w:ascii="Times New Roman Tj" w:eastAsia="Times New Roman" w:hAnsi="Times New Roman Tj" w:cs="Tahoma"/>
                <w:sz w:val="24"/>
                <w:szCs w:val="24"/>
                <w:lang w:eastAsia="ru-RU"/>
              </w:rPr>
              <w:t>в зависимости от  строительства</w:t>
            </w:r>
          </w:p>
          <w:p w:rsidR="009925BE" w:rsidRPr="009925BE" w:rsidRDefault="009925BE" w:rsidP="009925BE">
            <w:pPr>
              <w:spacing w:after="0" w:line="240" w:lineRule="auto"/>
              <w:rPr>
                <w:rFonts w:ascii="Times New Roman Tj" w:eastAsia="Times New Roman" w:hAnsi="Times New Roman Tj" w:cs="Tahoma"/>
                <w:sz w:val="24"/>
                <w:szCs w:val="24"/>
                <w:lang w:eastAsia="ru-RU"/>
              </w:rPr>
            </w:pPr>
            <w:r w:rsidRPr="009925BE">
              <w:rPr>
                <w:rFonts w:ascii="Times New Roman Tj" w:eastAsia="Times New Roman" w:hAnsi="Times New Roman Tj" w:cs="Tahoma"/>
                <w:sz w:val="24"/>
                <w:szCs w:val="24"/>
                <w:lang w:eastAsia="ru-RU"/>
              </w:rPr>
              <w:t>(реконструкции)</w:t>
            </w:r>
          </w:p>
          <w:p w:rsidR="009925BE" w:rsidRPr="009925BE" w:rsidRDefault="009925BE" w:rsidP="009925BE">
            <w:pPr>
              <w:spacing w:after="0" w:line="240" w:lineRule="auto"/>
              <w:rPr>
                <w:rFonts w:ascii="Times New Roman Tj" w:eastAsia="Times New Roman" w:hAnsi="Times New Roman Tj" w:cs="Tahoma"/>
                <w:sz w:val="24"/>
                <w:szCs w:val="24"/>
                <w:lang w:eastAsia="ru-RU"/>
              </w:rPr>
            </w:pPr>
            <w:r w:rsidRPr="009925BE">
              <w:rPr>
                <w:rFonts w:ascii="Times New Roman Tj" w:eastAsia="Times New Roman" w:hAnsi="Times New Roman Tj" w:cs="Tahoma"/>
                <w:sz w:val="24"/>
                <w:szCs w:val="24"/>
                <w:lang w:eastAsia="ru-RU"/>
              </w:rPr>
              <w:t>таможенных постов</w:t>
            </w:r>
          </w:p>
          <w:p w:rsidR="009925BE" w:rsidRPr="009925BE" w:rsidRDefault="009925BE" w:rsidP="009925BE">
            <w:pPr>
              <w:spacing w:after="0" w:line="240" w:lineRule="auto"/>
              <w:rPr>
                <w:rFonts w:ascii="Times New Roman Tj" w:eastAsia="Times New Roman" w:hAnsi="Times New Roman Tj"/>
                <w:sz w:val="24"/>
                <w:szCs w:val="24"/>
              </w:rPr>
            </w:pPr>
          </w:p>
        </w:tc>
        <w:tc>
          <w:tcPr>
            <w:tcW w:w="1485"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p w:rsidR="009925BE" w:rsidRPr="009925BE" w:rsidRDefault="009925BE" w:rsidP="009925BE">
            <w:pPr>
              <w:spacing w:after="0" w:line="240" w:lineRule="auto"/>
              <w:rPr>
                <w:rFonts w:ascii="Times New Roman Tj" w:eastAsia="Times New Roman" w:hAnsi="Times New Roman Tj"/>
                <w:sz w:val="24"/>
                <w:szCs w:val="24"/>
              </w:rPr>
            </w:pP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Tj" w:eastAsia="Times New Roman" w:hAnsi="Times New Roman Tj"/>
                <w:sz w:val="24"/>
                <w:szCs w:val="24"/>
              </w:rPr>
              <w:t xml:space="preserve">      -</w:t>
            </w:r>
          </w:p>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42.</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Оснащение таможенных постов современным, отвечающим мировым стандартам техническими средствами таможенного контроля.</w:t>
            </w: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40</w:t>
            </w:r>
          </w:p>
        </w:tc>
        <w:tc>
          <w:tcPr>
            <w:tcW w:w="1485"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50</w:t>
            </w:r>
          </w:p>
        </w:tc>
        <w:tc>
          <w:tcPr>
            <w:tcW w:w="1486"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70</w:t>
            </w:r>
          </w:p>
        </w:tc>
        <w:tc>
          <w:tcPr>
            <w:tcW w:w="1357" w:type="dxa"/>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c>
          <w:tcPr>
            <w:tcW w:w="1242" w:type="dxa"/>
            <w:gridSpan w:val="2"/>
          </w:tcPr>
          <w:p w:rsidR="009925BE" w:rsidRPr="009925BE" w:rsidRDefault="009925BE" w:rsidP="009925BE">
            <w:pPr>
              <w:spacing w:after="0" w:line="240" w:lineRule="auto"/>
              <w:jc w:val="center"/>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80</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13.</w:t>
            </w:r>
            <w:r w:rsidRPr="009925BE">
              <w:rPr>
                <w:rFonts w:ascii="Times New Roman Tj" w:eastAsia="Times New Roman" w:hAnsi="Times New Roman Tj"/>
                <w:b/>
                <w:sz w:val="24"/>
                <w:szCs w:val="24"/>
                <w:lang w:eastAsia="ru-RU"/>
              </w:rPr>
              <w:t xml:space="preserve"> Развитие межведомственного взаимодействия</w:t>
            </w:r>
          </w:p>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43.</w:t>
            </w:r>
          </w:p>
        </w:tc>
        <w:tc>
          <w:tcPr>
            <w:tcW w:w="4475" w:type="dxa"/>
            <w:gridSpan w:val="2"/>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Доля ошибочных сведений от общего объема обработанных межведомственных запросов, характеризующих </w:t>
            </w:r>
            <w:r w:rsidRPr="009925BE">
              <w:rPr>
                <w:rFonts w:ascii="Times New Roman Tj" w:eastAsia="Times New Roman" w:hAnsi="Times New Roman Tj"/>
                <w:sz w:val="24"/>
                <w:szCs w:val="24"/>
                <w:lang w:eastAsia="ru-RU"/>
              </w:rPr>
              <w:br/>
              <w:t xml:space="preserve">качество функционирования информационных систем Единой </w:t>
            </w:r>
            <w:r w:rsidRPr="009925BE">
              <w:rPr>
                <w:rFonts w:ascii="Times New Roman Tj" w:eastAsia="Times New Roman" w:hAnsi="Times New Roman Tj"/>
                <w:sz w:val="24"/>
                <w:szCs w:val="24"/>
                <w:lang w:eastAsia="ru-RU"/>
              </w:rPr>
              <w:lastRenderedPageBreak/>
              <w:t>автоматизированной информационной системы таможенных органов, при предоставлении государственных услуг и осуществлении государственных функций в электронном виде</w:t>
            </w:r>
          </w:p>
          <w:p w:rsidR="009925BE" w:rsidRPr="009925BE" w:rsidRDefault="009925BE" w:rsidP="009925BE">
            <w:pPr>
              <w:spacing w:after="0" w:line="240" w:lineRule="auto"/>
              <w:jc w:val="both"/>
              <w:rPr>
                <w:rFonts w:ascii="Times New Roman Tj" w:eastAsia="Times New Roman" w:hAnsi="Times New Roman Tj"/>
                <w:sz w:val="24"/>
                <w:szCs w:val="24"/>
                <w:lang w:eastAsia="ru-RU"/>
              </w:rPr>
            </w:pPr>
          </w:p>
        </w:tc>
        <w:tc>
          <w:tcPr>
            <w:tcW w:w="1724" w:type="dxa"/>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w:eastAsia="Times New Roman" w:hAnsi="Times New Roman"/>
                <w:sz w:val="24"/>
                <w:szCs w:val="24"/>
                <w:lang w:eastAsia="ru-RU"/>
              </w:rPr>
              <w:t xml:space="preserve">           ≤</w:t>
            </w:r>
            <w:r w:rsidRPr="009925BE">
              <w:rPr>
                <w:rFonts w:ascii="Times New Roman Tj" w:eastAsia="Times New Roman" w:hAnsi="Times New Roman Tj"/>
                <w:sz w:val="24"/>
                <w:szCs w:val="24"/>
                <w:lang w:eastAsia="ru-RU"/>
              </w:rPr>
              <w:t>2</w:t>
            </w:r>
          </w:p>
        </w:tc>
        <w:tc>
          <w:tcPr>
            <w:tcW w:w="1485"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w:eastAsia="Times New Roman" w:hAnsi="Times New Roman"/>
                <w:sz w:val="24"/>
                <w:szCs w:val="24"/>
                <w:lang w:eastAsia="ru-RU"/>
              </w:rPr>
              <w:t xml:space="preserve">        ≤</w:t>
            </w:r>
            <w:r w:rsidRPr="009925BE">
              <w:rPr>
                <w:rFonts w:ascii="Times New Roman Tj" w:eastAsia="Times New Roman" w:hAnsi="Times New Roman Tj"/>
                <w:sz w:val="24"/>
                <w:szCs w:val="24"/>
                <w:lang w:eastAsia="ru-RU"/>
              </w:rPr>
              <w:t>2</w:t>
            </w:r>
          </w:p>
        </w:tc>
        <w:tc>
          <w:tcPr>
            <w:tcW w:w="1486"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w:eastAsia="Times New Roman" w:hAnsi="Times New Roman"/>
                <w:sz w:val="24"/>
                <w:szCs w:val="24"/>
                <w:lang w:eastAsia="ru-RU"/>
              </w:rPr>
              <w:t xml:space="preserve">        ≤</w:t>
            </w:r>
            <w:r w:rsidRPr="009925BE">
              <w:rPr>
                <w:rFonts w:ascii="Times New Roman Tj" w:eastAsia="Times New Roman" w:hAnsi="Times New Roman Tj"/>
                <w:sz w:val="24"/>
                <w:szCs w:val="24"/>
                <w:lang w:eastAsia="ru-RU"/>
              </w:rPr>
              <w:t>2</w:t>
            </w:r>
          </w:p>
        </w:tc>
        <w:tc>
          <w:tcPr>
            <w:tcW w:w="1357" w:type="dxa"/>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w:eastAsia="Times New Roman" w:hAnsi="Times New Roman"/>
                <w:sz w:val="24"/>
                <w:szCs w:val="24"/>
                <w:lang w:eastAsia="ru-RU"/>
              </w:rPr>
              <w:t xml:space="preserve">       ≤</w:t>
            </w:r>
            <w:r w:rsidRPr="009925BE">
              <w:rPr>
                <w:rFonts w:ascii="Times New Roman Tj" w:eastAsia="Times New Roman" w:hAnsi="Times New Roman Tj"/>
                <w:sz w:val="24"/>
                <w:szCs w:val="24"/>
                <w:lang w:eastAsia="ru-RU"/>
              </w:rPr>
              <w:t>2</w:t>
            </w:r>
          </w:p>
        </w:tc>
        <w:tc>
          <w:tcPr>
            <w:tcW w:w="1242" w:type="dxa"/>
            <w:gridSpan w:val="2"/>
          </w:tcPr>
          <w:p w:rsidR="009925BE" w:rsidRPr="009925BE" w:rsidRDefault="009925BE" w:rsidP="009925BE">
            <w:pPr>
              <w:spacing w:after="0" w:line="240" w:lineRule="auto"/>
              <w:rPr>
                <w:rFonts w:ascii="Times New Roman Tj" w:eastAsia="Times New Roman" w:hAnsi="Times New Roman Tj"/>
                <w:sz w:val="24"/>
                <w:szCs w:val="24"/>
                <w:lang w:eastAsia="ru-RU"/>
              </w:rPr>
            </w:pPr>
          </w:p>
          <w:p w:rsidR="009925BE" w:rsidRPr="009925BE" w:rsidRDefault="009925BE" w:rsidP="009925BE">
            <w:pPr>
              <w:spacing w:after="0" w:line="240" w:lineRule="auto"/>
              <w:rPr>
                <w:rFonts w:ascii="Times New Roman Tj" w:eastAsia="Times New Roman" w:hAnsi="Times New Roman Tj"/>
                <w:sz w:val="24"/>
                <w:szCs w:val="24"/>
              </w:rPr>
            </w:pPr>
            <w:r w:rsidRPr="009925BE">
              <w:rPr>
                <w:rFonts w:ascii="Times New Roman" w:eastAsia="Times New Roman" w:hAnsi="Times New Roman"/>
                <w:sz w:val="24"/>
                <w:szCs w:val="24"/>
                <w:lang w:eastAsia="ru-RU"/>
              </w:rPr>
              <w:t xml:space="preserve">    ≤</w:t>
            </w:r>
            <w:r w:rsidRPr="009925BE">
              <w:rPr>
                <w:rFonts w:ascii="Times New Roman Tj" w:eastAsia="Times New Roman" w:hAnsi="Times New Roman Tj"/>
                <w:sz w:val="24"/>
                <w:szCs w:val="24"/>
                <w:lang w:eastAsia="ru-RU"/>
              </w:rPr>
              <w:t>2</w:t>
            </w:r>
          </w:p>
        </w:tc>
      </w:tr>
      <w:tr w:rsidR="009925BE" w:rsidRPr="009925BE" w:rsidTr="00DF3A73">
        <w:trPr>
          <w:gridAfter w:val="1"/>
          <w:wAfter w:w="9" w:type="dxa"/>
        </w:trPr>
        <w:tc>
          <w:tcPr>
            <w:tcW w:w="14467" w:type="dxa"/>
            <w:gridSpan w:val="11"/>
          </w:tcPr>
          <w:p w:rsidR="009925BE" w:rsidRPr="009925BE" w:rsidRDefault="009925BE" w:rsidP="009925BE">
            <w:pPr>
              <w:spacing w:after="0" w:line="240" w:lineRule="auto"/>
              <w:jc w:val="center"/>
              <w:rPr>
                <w:rFonts w:ascii="Times New Roman Tj" w:eastAsia="Times New Roman" w:hAnsi="Times New Roman Tj"/>
                <w:b/>
                <w:sz w:val="24"/>
                <w:szCs w:val="24"/>
              </w:rPr>
            </w:pPr>
          </w:p>
          <w:p w:rsidR="009925BE" w:rsidRPr="009925BE" w:rsidRDefault="009925BE" w:rsidP="009925BE">
            <w:pPr>
              <w:spacing w:after="0" w:line="240" w:lineRule="auto"/>
              <w:jc w:val="center"/>
              <w:rPr>
                <w:rFonts w:ascii="Times New Roman Tj" w:eastAsia="Times New Roman" w:hAnsi="Times New Roman Tj"/>
                <w:b/>
                <w:sz w:val="24"/>
                <w:szCs w:val="24"/>
                <w:lang w:eastAsia="ru-RU"/>
              </w:rPr>
            </w:pPr>
            <w:r w:rsidRPr="009925BE">
              <w:rPr>
                <w:rFonts w:ascii="Times New Roman Tj" w:eastAsia="Times New Roman" w:hAnsi="Times New Roman Tj"/>
                <w:b/>
                <w:sz w:val="24"/>
                <w:szCs w:val="24"/>
              </w:rPr>
              <w:t>14</w:t>
            </w:r>
            <w:r w:rsidRPr="009925BE">
              <w:rPr>
                <w:rFonts w:ascii="Times New Roman Tj" w:eastAsia="Times New Roman" w:hAnsi="Times New Roman Tj"/>
                <w:sz w:val="24"/>
                <w:szCs w:val="24"/>
              </w:rPr>
              <w:t>.</w:t>
            </w:r>
            <w:r w:rsidRPr="009925BE">
              <w:rPr>
                <w:rFonts w:ascii="Times New Roman Tj" w:eastAsia="Times New Roman" w:hAnsi="Times New Roman Tj"/>
                <w:b/>
                <w:sz w:val="24"/>
                <w:szCs w:val="24"/>
                <w:lang w:eastAsia="ru-RU"/>
              </w:rPr>
              <w:t xml:space="preserve"> Развитие системы предоставления государственных услуг</w:t>
            </w:r>
          </w:p>
          <w:p w:rsidR="009925BE" w:rsidRPr="009925BE" w:rsidRDefault="009925BE" w:rsidP="009925BE">
            <w:pPr>
              <w:spacing w:after="0" w:line="240" w:lineRule="auto"/>
              <w:jc w:val="center"/>
              <w:rPr>
                <w:rFonts w:ascii="Times New Roman Tj" w:eastAsia="Times New Roman" w:hAnsi="Times New Roman Tj"/>
                <w:sz w:val="24"/>
                <w:szCs w:val="24"/>
              </w:rPr>
            </w:pPr>
          </w:p>
        </w:tc>
      </w:tr>
      <w:tr w:rsidR="009925BE" w:rsidRPr="009925BE" w:rsidTr="00DF3A73">
        <w:trPr>
          <w:gridAfter w:val="1"/>
          <w:wAfter w:w="9" w:type="dxa"/>
        </w:trPr>
        <w:tc>
          <w:tcPr>
            <w:tcW w:w="685" w:type="dxa"/>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44.</w:t>
            </w:r>
          </w:p>
        </w:tc>
        <w:tc>
          <w:tcPr>
            <w:tcW w:w="4475" w:type="dxa"/>
            <w:gridSpan w:val="2"/>
            <w:tcBorders>
              <w:bottom w:val="nil"/>
            </w:tcBorders>
          </w:tcPr>
          <w:p w:rsidR="009925BE" w:rsidRPr="009925BE" w:rsidRDefault="009925BE" w:rsidP="009925BE">
            <w:pPr>
              <w:spacing w:after="0" w:line="240" w:lineRule="auto"/>
              <w:jc w:val="both"/>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Доля участников ВЭД, удовлетворительно оценивающих качество предоставления государственных услуг таможенными органами, в общем количестве участников ВЭД, пользующихся государственными услугами </w:t>
            </w:r>
          </w:p>
        </w:tc>
        <w:tc>
          <w:tcPr>
            <w:tcW w:w="1724" w:type="dxa"/>
            <w:tcBorders>
              <w:bottom w:val="nil"/>
            </w:tcBorders>
          </w:tcPr>
          <w:p w:rsidR="009925BE" w:rsidRPr="009925BE" w:rsidRDefault="009925BE" w:rsidP="009925BE">
            <w:pPr>
              <w:spacing w:after="0" w:line="240" w:lineRule="auto"/>
              <w:rPr>
                <w:rFonts w:ascii="Times New Roman Tj" w:eastAsia="Times New Roman" w:hAnsi="Times New Roman Tj"/>
                <w:sz w:val="24"/>
                <w:szCs w:val="24"/>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rPr>
              <w:t>%</w:t>
            </w:r>
          </w:p>
        </w:tc>
        <w:tc>
          <w:tcPr>
            <w:tcW w:w="2013" w:type="dxa"/>
            <w:gridSpan w:val="2"/>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60</w:t>
            </w:r>
            <w:bookmarkStart w:id="24" w:name="_ftnref2"/>
            <w:r w:rsidRPr="009925BE">
              <w:rPr>
                <w:rFonts w:ascii="Times New Roman Tj" w:eastAsia="Times New Roman" w:hAnsi="Times New Roman Tj"/>
                <w:sz w:val="24"/>
                <w:szCs w:val="24"/>
                <w:lang w:eastAsia="ru-RU"/>
              </w:rPr>
              <w:fldChar w:fldCharType="begin"/>
            </w:r>
            <w:r w:rsidRPr="009925BE">
              <w:rPr>
                <w:rFonts w:ascii="Times New Roman Tj" w:eastAsia="Times New Roman" w:hAnsi="Times New Roman Tj"/>
                <w:sz w:val="24"/>
                <w:szCs w:val="24"/>
                <w:lang w:eastAsia="ru-RU"/>
              </w:rPr>
              <w:instrText xml:space="preserve"> HYPERLINK "http://customs.ru/index.php?option=com_content&amp;view=article&amp;id=25512&amp;Itemid=2727" \l "_ftn2" </w:instrText>
            </w:r>
            <w:r w:rsidRPr="009925BE">
              <w:rPr>
                <w:rFonts w:ascii="Times New Roman Tj" w:eastAsia="Times New Roman" w:hAnsi="Times New Roman Tj"/>
                <w:sz w:val="24"/>
                <w:szCs w:val="24"/>
                <w:lang w:eastAsia="ru-RU"/>
              </w:rPr>
            </w:r>
            <w:r w:rsidRPr="009925BE">
              <w:rPr>
                <w:rFonts w:ascii="Times New Roman Tj" w:eastAsia="Times New Roman" w:hAnsi="Times New Roman Tj"/>
                <w:sz w:val="24"/>
                <w:szCs w:val="24"/>
                <w:lang w:eastAsia="ru-RU"/>
              </w:rPr>
              <w:fldChar w:fldCharType="separate"/>
            </w:r>
            <w:r w:rsidRPr="009925BE">
              <w:rPr>
                <w:rFonts w:ascii="Times New Roman Tj" w:eastAsia="Times New Roman" w:hAnsi="Times New Roman Tj"/>
                <w:sz w:val="24"/>
                <w:szCs w:val="24"/>
                <w:u w:val="single"/>
                <w:lang w:eastAsia="ru-RU"/>
              </w:rPr>
              <w:t>[1]</w:t>
            </w:r>
            <w:r w:rsidRPr="009925BE">
              <w:rPr>
                <w:rFonts w:ascii="Times New Roman Tj" w:eastAsia="Times New Roman" w:hAnsi="Times New Roman Tj"/>
                <w:sz w:val="24"/>
                <w:szCs w:val="24"/>
                <w:lang w:eastAsia="ru-RU"/>
              </w:rPr>
              <w:fldChar w:fldCharType="end"/>
            </w:r>
            <w:bookmarkEnd w:id="24"/>
          </w:p>
        </w:tc>
        <w:tc>
          <w:tcPr>
            <w:tcW w:w="1485" w:type="dxa"/>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65</w:t>
            </w:r>
          </w:p>
        </w:tc>
        <w:tc>
          <w:tcPr>
            <w:tcW w:w="1486" w:type="dxa"/>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70</w:t>
            </w:r>
          </w:p>
        </w:tc>
        <w:tc>
          <w:tcPr>
            <w:tcW w:w="1357" w:type="dxa"/>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75</w:t>
            </w:r>
          </w:p>
        </w:tc>
        <w:tc>
          <w:tcPr>
            <w:tcW w:w="1242" w:type="dxa"/>
            <w:gridSpan w:val="2"/>
            <w:tcBorders>
              <w:bottom w:val="nil"/>
            </w:tcBorders>
          </w:tcPr>
          <w:p w:rsidR="009925BE" w:rsidRPr="009925BE" w:rsidRDefault="009925BE" w:rsidP="009925BE">
            <w:pPr>
              <w:spacing w:after="0" w:line="240" w:lineRule="auto"/>
              <w:jc w:val="center"/>
              <w:rPr>
                <w:rFonts w:ascii="Times New Roman Tj" w:eastAsia="Times New Roman" w:hAnsi="Times New Roman Tj"/>
                <w:sz w:val="24"/>
                <w:szCs w:val="24"/>
                <w:lang w:eastAsia="ru-RU"/>
              </w:rPr>
            </w:pPr>
          </w:p>
          <w:p w:rsidR="009925BE" w:rsidRPr="009925BE" w:rsidRDefault="009925BE" w:rsidP="009925BE">
            <w:pPr>
              <w:spacing w:after="0" w:line="240" w:lineRule="auto"/>
              <w:jc w:val="center"/>
              <w:rPr>
                <w:rFonts w:ascii="Times New Roman Tj" w:eastAsia="Times New Roman" w:hAnsi="Times New Roman Tj"/>
                <w:sz w:val="24"/>
                <w:szCs w:val="24"/>
              </w:rPr>
            </w:pPr>
            <w:r w:rsidRPr="009925BE">
              <w:rPr>
                <w:rFonts w:ascii="Times New Roman Tj" w:eastAsia="Times New Roman" w:hAnsi="Times New Roman Tj"/>
                <w:sz w:val="24"/>
                <w:szCs w:val="24"/>
                <w:lang w:eastAsia="ru-RU"/>
              </w:rPr>
              <w:t>80</w:t>
            </w:r>
          </w:p>
        </w:tc>
      </w:tr>
      <w:tr w:rsidR="009925BE" w:rsidRPr="009925BE" w:rsidTr="00DF3A73">
        <w:trPr>
          <w:gridAfter w:val="1"/>
          <w:wAfter w:w="9" w:type="dxa"/>
        </w:trPr>
        <w:tc>
          <w:tcPr>
            <w:tcW w:w="685" w:type="dxa"/>
            <w:tcBorders>
              <w:top w:val="nil"/>
              <w:bottom w:val="nil"/>
            </w:tcBorders>
          </w:tcPr>
          <w:p w:rsidR="009925BE" w:rsidRPr="009925BE" w:rsidRDefault="009925BE" w:rsidP="009925BE">
            <w:pPr>
              <w:spacing w:after="0" w:line="240" w:lineRule="auto"/>
              <w:jc w:val="center"/>
              <w:rPr>
                <w:rFonts w:ascii="Times New Roman Tj" w:eastAsia="Times New Roman" w:hAnsi="Times New Roman Tj"/>
                <w:sz w:val="24"/>
                <w:szCs w:val="24"/>
              </w:rPr>
            </w:pPr>
          </w:p>
        </w:tc>
        <w:tc>
          <w:tcPr>
            <w:tcW w:w="4475" w:type="dxa"/>
            <w:gridSpan w:val="2"/>
            <w:tcBorders>
              <w:top w:val="nil"/>
              <w:bottom w:val="nil"/>
            </w:tcBorders>
          </w:tcPr>
          <w:p w:rsidR="009925BE" w:rsidRPr="009925BE" w:rsidRDefault="009925BE" w:rsidP="009925BE">
            <w:pPr>
              <w:spacing w:after="0" w:line="240" w:lineRule="auto"/>
              <w:jc w:val="both"/>
              <w:rPr>
                <w:rFonts w:ascii="Times New Roman Tj" w:eastAsia="Times New Roman" w:hAnsi="Times New Roman Tj"/>
                <w:sz w:val="24"/>
                <w:szCs w:val="24"/>
              </w:rPr>
            </w:pPr>
          </w:p>
        </w:tc>
        <w:tc>
          <w:tcPr>
            <w:tcW w:w="1724" w:type="dxa"/>
            <w:tcBorders>
              <w:top w:val="nil"/>
              <w:bottom w:val="nil"/>
            </w:tcBorders>
          </w:tcPr>
          <w:p w:rsidR="009925BE" w:rsidRPr="009925BE" w:rsidRDefault="009925BE" w:rsidP="009925BE">
            <w:pPr>
              <w:spacing w:after="0" w:line="240" w:lineRule="auto"/>
              <w:jc w:val="center"/>
              <w:rPr>
                <w:rFonts w:ascii="Times New Roman Tj" w:eastAsia="Times New Roman" w:hAnsi="Times New Roman Tj"/>
                <w:sz w:val="24"/>
                <w:szCs w:val="24"/>
              </w:rPr>
            </w:pPr>
          </w:p>
        </w:tc>
        <w:tc>
          <w:tcPr>
            <w:tcW w:w="2013" w:type="dxa"/>
            <w:gridSpan w:val="2"/>
            <w:tcBorders>
              <w:top w:val="nil"/>
              <w:bottom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485" w:type="dxa"/>
            <w:tcBorders>
              <w:top w:val="nil"/>
              <w:bottom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486" w:type="dxa"/>
            <w:tcBorders>
              <w:top w:val="nil"/>
              <w:bottom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357" w:type="dxa"/>
            <w:tcBorders>
              <w:top w:val="nil"/>
              <w:bottom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242" w:type="dxa"/>
            <w:gridSpan w:val="2"/>
            <w:tcBorders>
              <w:top w:val="nil"/>
              <w:bottom w:val="nil"/>
            </w:tcBorders>
          </w:tcPr>
          <w:p w:rsidR="009925BE" w:rsidRPr="009925BE" w:rsidRDefault="009925BE" w:rsidP="009925BE">
            <w:pPr>
              <w:spacing w:after="0" w:line="240" w:lineRule="auto"/>
              <w:rPr>
                <w:rFonts w:ascii="Times New Roman Tj" w:eastAsia="Times New Roman" w:hAnsi="Times New Roman Tj"/>
                <w:sz w:val="24"/>
                <w:szCs w:val="24"/>
              </w:rPr>
            </w:pPr>
          </w:p>
        </w:tc>
      </w:tr>
      <w:tr w:rsidR="009925BE" w:rsidRPr="009925BE" w:rsidTr="00DF3A73">
        <w:trPr>
          <w:gridAfter w:val="1"/>
          <w:wAfter w:w="9" w:type="dxa"/>
        </w:trPr>
        <w:tc>
          <w:tcPr>
            <w:tcW w:w="685" w:type="dxa"/>
            <w:tcBorders>
              <w:top w:val="nil"/>
            </w:tcBorders>
          </w:tcPr>
          <w:p w:rsidR="009925BE" w:rsidRPr="009925BE" w:rsidRDefault="009925BE" w:rsidP="009925BE">
            <w:pPr>
              <w:spacing w:after="0" w:line="240" w:lineRule="auto"/>
              <w:jc w:val="center"/>
              <w:rPr>
                <w:rFonts w:ascii="Times New Roman Tj" w:eastAsia="Times New Roman" w:hAnsi="Times New Roman Tj"/>
                <w:sz w:val="24"/>
                <w:szCs w:val="24"/>
              </w:rPr>
            </w:pPr>
          </w:p>
        </w:tc>
        <w:tc>
          <w:tcPr>
            <w:tcW w:w="4475" w:type="dxa"/>
            <w:gridSpan w:val="2"/>
            <w:tcBorders>
              <w:top w:val="nil"/>
            </w:tcBorders>
          </w:tcPr>
          <w:p w:rsidR="009925BE" w:rsidRPr="009925BE" w:rsidRDefault="009925BE" w:rsidP="009925BE">
            <w:pPr>
              <w:spacing w:after="0" w:line="240" w:lineRule="auto"/>
              <w:jc w:val="both"/>
              <w:rPr>
                <w:rFonts w:ascii="Times New Roman Tj" w:eastAsia="Times New Roman" w:hAnsi="Times New Roman Tj"/>
                <w:sz w:val="24"/>
                <w:szCs w:val="24"/>
                <w:lang w:eastAsia="ru-RU"/>
              </w:rPr>
            </w:pPr>
          </w:p>
        </w:tc>
        <w:tc>
          <w:tcPr>
            <w:tcW w:w="1724" w:type="dxa"/>
            <w:tcBorders>
              <w:top w:val="nil"/>
            </w:tcBorders>
          </w:tcPr>
          <w:p w:rsidR="009925BE" w:rsidRPr="009925BE" w:rsidRDefault="009925BE" w:rsidP="009925BE">
            <w:pPr>
              <w:spacing w:after="0" w:line="240" w:lineRule="auto"/>
              <w:jc w:val="center"/>
              <w:rPr>
                <w:rFonts w:ascii="Times New Roman Tj" w:eastAsia="Times New Roman" w:hAnsi="Times New Roman Tj"/>
                <w:sz w:val="24"/>
                <w:szCs w:val="24"/>
              </w:rPr>
            </w:pPr>
          </w:p>
        </w:tc>
        <w:tc>
          <w:tcPr>
            <w:tcW w:w="2013" w:type="dxa"/>
            <w:gridSpan w:val="2"/>
            <w:tcBorders>
              <w:top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485" w:type="dxa"/>
            <w:tcBorders>
              <w:top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486" w:type="dxa"/>
            <w:tcBorders>
              <w:top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357" w:type="dxa"/>
            <w:tcBorders>
              <w:top w:val="nil"/>
            </w:tcBorders>
          </w:tcPr>
          <w:p w:rsidR="009925BE" w:rsidRPr="009925BE" w:rsidRDefault="009925BE" w:rsidP="009925BE">
            <w:pPr>
              <w:spacing w:after="0" w:line="240" w:lineRule="auto"/>
              <w:rPr>
                <w:rFonts w:ascii="Times New Roman Tj" w:eastAsia="Times New Roman" w:hAnsi="Times New Roman Tj"/>
                <w:sz w:val="24"/>
                <w:szCs w:val="24"/>
              </w:rPr>
            </w:pPr>
          </w:p>
        </w:tc>
        <w:tc>
          <w:tcPr>
            <w:tcW w:w="1242" w:type="dxa"/>
            <w:gridSpan w:val="2"/>
            <w:tcBorders>
              <w:top w:val="nil"/>
            </w:tcBorders>
          </w:tcPr>
          <w:p w:rsidR="009925BE" w:rsidRPr="009925BE" w:rsidRDefault="009925BE" w:rsidP="009925BE">
            <w:pPr>
              <w:spacing w:after="0" w:line="240" w:lineRule="auto"/>
              <w:rPr>
                <w:rFonts w:ascii="Times New Roman Tj" w:eastAsia="Times New Roman" w:hAnsi="Times New Roman Tj"/>
                <w:sz w:val="24"/>
                <w:szCs w:val="24"/>
              </w:rPr>
            </w:pPr>
          </w:p>
        </w:tc>
      </w:tr>
    </w:tbl>
    <w:p w:rsidR="009925BE" w:rsidRPr="009925BE" w:rsidRDefault="009925BE" w:rsidP="009925BE">
      <w:pPr>
        <w:shd w:val="clear" w:color="auto" w:fill="FFFFFF"/>
        <w:spacing w:after="0" w:line="240" w:lineRule="auto"/>
        <w:rPr>
          <w:rFonts w:ascii="Times New Roman Tj" w:eastAsia="Times New Roman" w:hAnsi="Times New Roman Tj"/>
          <w:sz w:val="24"/>
          <w:szCs w:val="24"/>
          <w:lang w:eastAsia="ru-RU"/>
        </w:rPr>
      </w:pPr>
      <w:hyperlink r:id="rId7" w:anchor="_ftnref1" w:history="1">
        <w:r w:rsidRPr="009925BE">
          <w:rPr>
            <w:rFonts w:ascii="Times New Roman Tj" w:eastAsia="Times New Roman" w:hAnsi="Times New Roman Tj"/>
            <w:sz w:val="24"/>
            <w:szCs w:val="24"/>
            <w:u w:val="single"/>
            <w:lang w:eastAsia="ru-RU"/>
          </w:rPr>
          <w:t>[1]</w:t>
        </w:r>
      </w:hyperlink>
      <w:r w:rsidRPr="009925BE">
        <w:rPr>
          <w:rFonts w:ascii="Times New Roman Tj" w:eastAsia="Times New Roman" w:hAnsi="Times New Roman Tj"/>
          <w:sz w:val="24"/>
          <w:szCs w:val="24"/>
          <w:lang w:eastAsia="ru-RU"/>
        </w:rPr>
        <w:t> Значение показателя, установленное на 2020 год, в общем количестве опрошенных участников ВЭД.</w:t>
      </w:r>
    </w:p>
    <w:p w:rsidR="009925BE" w:rsidRPr="009925BE" w:rsidRDefault="009925BE" w:rsidP="009925BE">
      <w:pPr>
        <w:shd w:val="clear" w:color="auto" w:fill="FFFFFF"/>
        <w:spacing w:after="0" w:line="240" w:lineRule="auto"/>
        <w:rPr>
          <w:rFonts w:ascii="Times New Roman Tj" w:eastAsia="Times New Roman" w:hAnsi="Times New Roman Tj"/>
          <w:sz w:val="24"/>
          <w:szCs w:val="24"/>
          <w:lang w:eastAsia="ru-RU"/>
        </w:rPr>
      </w:pPr>
      <w:r w:rsidRPr="009925BE">
        <w:rPr>
          <w:rFonts w:ascii="Times New Roman Tj" w:eastAsia="Times New Roman" w:hAnsi="Times New Roman Tj"/>
          <w:sz w:val="24"/>
          <w:szCs w:val="24"/>
          <w:lang w:eastAsia="ru-RU"/>
        </w:rPr>
        <w:t> </w:t>
      </w:r>
    </w:p>
    <w:p w:rsidR="009925BE" w:rsidRDefault="009925BE" w:rsidP="005D5298">
      <w:pPr>
        <w:jc w:val="both"/>
        <w:rPr>
          <w:rFonts w:ascii="Times New Roman" w:hAnsi="Times New Roman"/>
          <w:sz w:val="28"/>
          <w:szCs w:val="28"/>
        </w:rPr>
      </w:pPr>
    </w:p>
    <w:p w:rsidR="009925BE" w:rsidRPr="009925BE" w:rsidRDefault="009925BE" w:rsidP="009925BE">
      <w:pPr>
        <w:rPr>
          <w:rFonts w:ascii="Times New Roman" w:hAnsi="Times New Roman"/>
          <w:sz w:val="28"/>
          <w:szCs w:val="28"/>
        </w:rPr>
      </w:pPr>
    </w:p>
    <w:p w:rsidR="009925BE" w:rsidRPr="009925BE" w:rsidRDefault="009925BE" w:rsidP="009925BE">
      <w:pPr>
        <w:rPr>
          <w:rFonts w:ascii="Times New Roman" w:hAnsi="Times New Roman"/>
          <w:sz w:val="28"/>
          <w:szCs w:val="28"/>
        </w:rPr>
      </w:pPr>
    </w:p>
    <w:p w:rsidR="009925BE" w:rsidRPr="009925BE" w:rsidRDefault="009925BE" w:rsidP="009925BE">
      <w:pPr>
        <w:rPr>
          <w:rFonts w:ascii="Times New Roman" w:hAnsi="Times New Roman"/>
          <w:sz w:val="28"/>
          <w:szCs w:val="28"/>
        </w:rPr>
      </w:pPr>
    </w:p>
    <w:p w:rsidR="009925BE" w:rsidRPr="009925BE" w:rsidRDefault="009925BE" w:rsidP="009925BE">
      <w:pPr>
        <w:rPr>
          <w:rFonts w:ascii="Times New Roman" w:hAnsi="Times New Roman"/>
          <w:sz w:val="28"/>
          <w:szCs w:val="28"/>
        </w:rPr>
      </w:pPr>
    </w:p>
    <w:p w:rsidR="009925BE" w:rsidRPr="009925BE" w:rsidRDefault="009925BE" w:rsidP="009925BE">
      <w:pPr>
        <w:rPr>
          <w:rFonts w:ascii="Times New Roman" w:hAnsi="Times New Roman"/>
          <w:sz w:val="28"/>
          <w:szCs w:val="28"/>
        </w:rPr>
      </w:pPr>
    </w:p>
    <w:p w:rsidR="009925BE" w:rsidRPr="009925BE" w:rsidRDefault="009925BE" w:rsidP="009925BE">
      <w:pPr>
        <w:tabs>
          <w:tab w:val="left" w:pos="2066"/>
        </w:tabs>
        <w:rPr>
          <w:rFonts w:ascii="Times New Roman" w:hAnsi="Times New Roman"/>
          <w:sz w:val="28"/>
          <w:szCs w:val="28"/>
        </w:rPr>
        <w:sectPr w:rsidR="009925BE" w:rsidRPr="009925BE" w:rsidSect="009925BE">
          <w:pgSz w:w="16838" w:h="11906" w:orient="landscape"/>
          <w:pgMar w:top="1135" w:right="1134" w:bottom="1134" w:left="1134" w:header="709" w:footer="709" w:gutter="0"/>
          <w:cols w:space="708"/>
          <w:docGrid w:linePitch="360"/>
        </w:sectPr>
      </w:pPr>
      <w:r>
        <w:rPr>
          <w:rFonts w:ascii="Times New Roman" w:hAnsi="Times New Roman"/>
          <w:sz w:val="28"/>
          <w:szCs w:val="28"/>
        </w:rPr>
        <w:tab/>
      </w:r>
    </w:p>
    <w:p w:rsidR="00E929D9" w:rsidRPr="005D5298" w:rsidRDefault="00E929D9" w:rsidP="005D5298">
      <w:pPr>
        <w:jc w:val="both"/>
        <w:rPr>
          <w:rFonts w:ascii="Times New Roman" w:hAnsi="Times New Roman"/>
          <w:sz w:val="28"/>
          <w:szCs w:val="28"/>
        </w:rPr>
      </w:pPr>
    </w:p>
    <w:p w:rsidR="005D5298" w:rsidRPr="005D5298" w:rsidRDefault="005D5298">
      <w:pPr>
        <w:jc w:val="both"/>
        <w:rPr>
          <w:rFonts w:ascii="Times New Roman" w:hAnsi="Times New Roman"/>
          <w:sz w:val="28"/>
          <w:szCs w:val="28"/>
        </w:rPr>
      </w:pPr>
    </w:p>
    <w:sectPr w:rsidR="005D5298" w:rsidRPr="005D5298" w:rsidSect="005D529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84"/>
    <w:rsid w:val="00135506"/>
    <w:rsid w:val="005D5298"/>
    <w:rsid w:val="00750E84"/>
    <w:rsid w:val="008D6562"/>
    <w:rsid w:val="009925BE"/>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5516">
      <w:bodyDiv w:val="1"/>
      <w:marLeft w:val="0"/>
      <w:marRight w:val="0"/>
      <w:marTop w:val="0"/>
      <w:marBottom w:val="0"/>
      <w:divBdr>
        <w:top w:val="none" w:sz="0" w:space="0" w:color="auto"/>
        <w:left w:val="none" w:sz="0" w:space="0" w:color="auto"/>
        <w:bottom w:val="none" w:sz="0" w:space="0" w:color="auto"/>
        <w:right w:val="none" w:sz="0" w:space="0" w:color="auto"/>
      </w:divBdr>
      <w:divsChild>
        <w:div w:id="159929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stoms.ru/index.php?option=com_content&amp;view=article&amp;id=25512&amp;Itemid=27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4510" TargetMode="External"/><Relationship Id="rId5" Type="http://schemas.openxmlformats.org/officeDocument/2006/relationships/hyperlink" Target="vfp://rgn=1350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9400</Words>
  <Characters>53586</Characters>
  <Application>Microsoft Office Word</Application>
  <DocSecurity>0</DocSecurity>
  <Lines>446</Lines>
  <Paragraphs>125</Paragraphs>
  <ScaleCrop>false</ScaleCrop>
  <Company/>
  <LinksUpToDate>false</LinksUpToDate>
  <CharactersWithSpaces>62861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user</cp:lastModifiedBy>
  <cp:revision>4</cp:revision>
  <dcterms:created xsi:type="dcterms:W3CDTF">2020-02-03T04:39:00Z</dcterms:created>
  <dcterms:modified xsi:type="dcterms:W3CDTF">2020-02-05T03:18:00Z</dcterms:modified>
</cp:coreProperties>
</file>