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Утверждена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постановлением Правительства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Республики Таджикистан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от  31 мая 2012 года №263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Программа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охраны нематериального культурного наследия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таджикского народа на 2013-2020 годы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I.Общие положения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Нематериальное культурное наследие таджикского народа, берущее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начало  в  глубокой древности,  проявляется посредством обычаев,  форм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представления  и  выражения,  знания  и  навыков,  а  также   средств,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предметов, артефактов и культурного пространства с богатой спецификой.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Признанное  сообществами  и  группами,  оно  актуально  в  современном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обществе Таджикистана.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Составляющие нематериального  культурного  наследия  -  устные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традиции,  исполнительские  искусства,  празднества,  знания и навыки,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связанные с традиционными ремеслами и традиционной медициной,  а также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уникальная  традиционная  методика форм его передачи,  образовательный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институт  "устод-шогирд"  (мастер  и   ученик)   и   поныне   являются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существенной частью духовности таджикского народа,  достойно двигающей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традиционную культуру.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Активизация   тенденций   охраны  нематериального  культурного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наследия,  являющаяся следствием  мировых  цивилизационных  процессов,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связанных  с  сохранением этнической самобытности народов,  в условиях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глобализации,  урбанизации,  стандартизации  и  массовизации  культуры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требует  реализации  мер  на  всем географическом пространстве страны.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Однако данная проблема не может быть решена  на  базе  сложившегося  в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прошлом столетии механизма.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Следует отметить,  что традиционная  культура  является  основным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фундаментом  многообразия  всех  направлений,  видов  и  форм культуры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современного Таджикистана,  в русле которой  фомируются  представления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человека  о мире,  система образов и язык,  вероисповедение,  знания 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навыки,  обычаи,  нравы  и  обычаи,  традиции  производства  и   быта,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празднества и обряды система фольклора.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Для современного общества Таджикистана нематериальное  культурное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наследие   является   одним  из  действенных  средств  профилактики  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преодоления негативных  социальных  явлений  в  детской  и  молодежной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среде,  формирования  духа патриотизма,  гражданских качеств личности,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духовного  и  нравственного  воспитания,  укрепления  и   гармонизации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семейных  и  общественных отношений.  С его помощью решаются серьезные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проблемы национальной этики,  эстетических идеалов. и в конечном счете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формирование социального и экономического потенциала страны.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Проблема   охраны   нематериального    культурного    наследия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таджикского   народа   носит   комплексный   характер   и   отличается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разнообразием, масштабностью. Для поддержки и развития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 наследия  независимого Таджикистана требуется специальная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государственная  программа.   Поэтому   уже   с   первых   лет   новой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государственности   к   нематериальному   культурному   наследию  было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проявлено особое внимание  государства,  а  именно  главы  государства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Таджикистана.  Ярким  свидетельством  тому  являемся  учреждение  двух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государственных праздников  в  честь  двух  элементов 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наследия таджикского народа День Шашмакома (12 мая) с 2000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года и День Фалака  (10  октября)  с  2007  тола  Такие  формы  охраны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элементов  нематериального культурного наследия не имеют себе аналогов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 всем мире.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 xml:space="preserve">     5. В  этом  направлении  Министерством  культуры  paзработан  ряд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государственных  программ  "Программа  развития  культуры   Республики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 на   2008-2015   годы",   утвержденная   постановлением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Правительства Республики  Таджикистан  от  3  марта  2007  года.  №85.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"Программа   развития   народно-художественных  ремесел  в  Республике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на   2009-2015   годы",   утвержденная    постановлением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Правительства  Республики  Таджикистан от 31 октября 2008 года.  №513 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"Государственная  программа   развития   профессиональной   музыки   в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Республике Таджикистан на 2011-2015 годы", утвержденная постановлением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Правительства Республики  Таджикистан  от  1  июля  2010  года,  №322.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Следовательно,  в  Таджикистане  еще  до  Конвенции ЮНЕСКО (2003) была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начата работа по охране нематериальном’ культурного наследия.  Тем  не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менее,  скорые  темпы процесса глобализации и урбанизации во всем мире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вытесняют устоявшие веками оправданные формы развития 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 наследия,  в связи счем все более нарастает необходимость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принятия комплексных мер.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Таджикистан по  своей  исторически-ориентационной  направленности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является страной традиционной культуры. Поэтому охрана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 наследия  как элемента современного общества Таджикистана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является  весьма  актуальной.  Традиции  нематериального   культурного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наследия  в  Таджикистане живы и являются составной частью-современной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культуры.  Однако,  богатый традициями  народ,  исторически  и  поныне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дающий  духовную пищу соседним государствам,  на сегодня до сих пор не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оформил своё нематериальное культурное наследие.  Это опасно тем,  что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заимствованную   таджикскую   культуру  соседи,  начавшие  официальный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процесс оформления, будут представлять как свою собственную.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этой  ситуации  Таджикистану  необходимо  как  можно  скорее  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масштабнее начать государственное  оформление  своего 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 наследия.  Этим обьясняется необходимость принятия данной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6. Охрана  нематериального  культурного  наследия  и его развитие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ради сохранения  культурной  самобытности  таджикского  народа  должны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осуществляться   программно-целевым  методом  на  уровне  государства.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Реализация данной Программы требует координации деятельности различных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структур  по  сохранению и распространению нематериального культурного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наследия,  включая всех местных исполнительных органов государственной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власти и других соответствующих субъектов.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II.Цели и задачи Программы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7. Основной   целью   Программы  является  предотвращение  утраты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нематериального культурного наследия таджикского народа,  его  охрана,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развитие и пропагандирование.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8. Задачами Программы являются: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-охрана и  восстановление разнообразных видов и форм традиционной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культуры, определяющих самобытность духовности таджикского народа;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-обеспечение равного  доступа  всех  слоев населения к культурным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ценностям;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-развитие и   популяризация   лучших   образцов  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наследия таджикского  народа,  распространение  достижений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традиционной культуры на культурном пространстве Таджикистана;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-развитие культуры,  художественного  образования   и   поддержка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творчества;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-поддержка мастеров-носителей традиций народной культуры;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-развитие инфраструктуры,   новых   форм   работы,   модернизация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организационных,  правовых и финансовых механизмов охраны  и  развития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нематериального культурного наследия;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-подготовка и повышение квалификации кадров сферы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наследия;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 xml:space="preserve">     -обеспечение правовой   защиты   форм   сохранения   традиционной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культуры;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-сбор, совершенствование  способов   регистрации,   использование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различных   форм   фиксации   элементов   и  объектов 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 наследия  (публикация,  аудио-видео   материалы,   нотная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расшифровка и др.);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-публикация многотомного  издания   нематериального   культурного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наследия таджикского народа;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-создание многосерийного   цикла   документальных   фильмов    по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нематериальному культурному наследию таджикского народа;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-проведение различных форм мероприятий с  целью  пропаганды  форм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нематериального культурного наследия;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-осуществление различных экспедиций с целью  сбора  информации  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материалов по нематериальному культурному наследию;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-создание стационарных лабораторий в  организациях,  занимающихся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нематериальным культурным наследием.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III.Основные направления реализации Программы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9. Разработка  комплексного  подхода  в  решении  проблем  охраны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нематериального культурного наследия: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-формирование государственной  системы  поддержки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наследия;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-осуществление целевого   и   адресного   расходования  бюджетных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средств  с  целью  решения  приоритетных  задач   в   области   охраны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нематериального культурного наследия;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-объединение усилий   государственного    и    негосударственного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секторов  в решении задачи охраны нематериального культурного наследия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таджикского народа;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-обеспечение подлинно  научного  и  культурного  решения  проблем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нематериального   культурного   наследия    с    учетом    современной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социокультурной ситуации.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10.Реализацию Программы   осуществляет   Министерство    культуры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совместно  с Комитетом по телевидению и радио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 Правительстве Республики Таджикистан,  Академией  наук  Республики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местными исполнительными органами государственной власти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  автономной  области,  областей,  города   Душанбе,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городов и районов.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Министерство культуры     Республики     Таджикистан     является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координатором  и  ответственным за реализацию Программы.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IV.Источники финансирования Программы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11. Основным   источником   финансирования  реализации  Программы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являются ежегодные средства,  выделяемые Государственного  бюджета  на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развитие культуры, науки, а также гранты международных фондов.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Затраты на  реализацию  Программы   за   счет   всех   источников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финансирования (в ценах соответствующих лет) составляют 10 млн. 148,90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тыс.  сомони,  из них за счет средств Министерства культуры Республики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5  млн.  756,0 тыс.  сомони,  за счет средств Комитета по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телевидению и радио при Правительстве Республики  Таджикистан  2  млн.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332,0   тыс.   сомони,   за  счет  средств  Академии  наук  Республики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2 млн. 060,9 тыс. сомони.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V.Сроки реализации Программы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12. Данная Программа будет реализована в 2013-2020 годах.  Данная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Программа   охватывает   первый   этап   реализации   мер   по  охране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нематериального    культурного    наследия     таджикского     народа,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>следовательно,  данная  Программа  при  полной реализации своей цели 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выполнения задач будет иметь свое продолжение.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VI.Результаты выполнения Программы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13. Реализация Программы позволит: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-создать условия,   обеспечивающие  сохранение  и  восстановление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разнообразных  видов  и  форм  традиционной   культуры,   определяющих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самобытность таджикского народа;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-повысить уровень  доступности,  социальную  востребованность   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эффективность качества услуг в сфере традиционном культуры,  народного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творчества, социально-культурном деятельности;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-активизировать вовлечение     населения     в    социокультурную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деятельность;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-обеспечить широким  доступ различных слоев населения к ценностям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традиционной и современном культуры, художественному образованию;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-создать эффективную     инфраструктуру     культуры,    укрепить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материально-техническую  базу  учреждении,  занимающихся   охраной   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восстановлением традиционной культуры, развитием народного творчества;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сформировать   квалифицированным   кадровый   потенциал   сферы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традиционной культуры;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-опубликовать нематериальное  культурное   наследие   таджикского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народа в многотомном издании;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-представить нематериальное   культурное   наследие   таджикского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народа в цикле многосерийных документальных фильмов;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-централизовать на  уровне   государства   фонд  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культурного наследия таджикского народа и местные структуры;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-формировать Золотой фонд  нематериального  культурного  наследия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таджикского народа.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14. План  мероприятий  по  реализации   Программы   и   источники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финансирования прилагаются (приложения 1 и 2).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Приложение 1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к Программе охраны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Культурного  наследия таджикского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народа  на  2013-2020 годы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План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мероприятии по реализации Программы охраны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культурного наследия таджикского  народа на 2013-2020 годы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 +--------------+-----+------ї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|№ |Наименование |  Ответственные       |Источники     |Срок |Сумма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|мероприятий  |                      |финансирования|испол|(тыс.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                                     |нения|сомони|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|1 |   2         |         3            |    4         |  5  |  6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|1 |Подготовка и |Министерство культуры |Министерство  |2013 |607.0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|публикация   |Главная научная       |культуры      |2014 |607.0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|многотомного |редакция Таджикской   |              |2015 |607.0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|издания      |Национальной          |              |2016 |607.0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|"Донишномаи  |энциклопедии.         |              |2017 |607.0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|фарханги     |Академия наук         |              |2018 |607.0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|мардум"      |                      |              |2019 |607.0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                      |              |2020 |607.0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|2 |Съемка серии |Комитет по телевиде   |Комитет по    |2013 |291.5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|документаль  |нию и радио, Министе  |телевидению и |2014 |291.5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 xml:space="preserve"> |  |ных фильмов  |рство культуры,мест   |              |2015 |291,5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|"Таджикская  |ные исполнительные ор |              |2016 |291.5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|традиционная |ганы государственной  |              |2017 |291.5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|культура"    |власти ГБАО, областей |              |2018 |291.5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|города Душанбе,       |              |2019 |291.5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|городов и районов     |              |2020 |291,5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|3 |Проведение   |Академия наук.        |Академия наук |2013 | 21,6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|фольклорных  |Министерство культуры |              |2014 | 21.6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|экспедиций по|местные исполнительные|              |2015 | 21.6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|устному      |органы государственной|              |2016 | 21.6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|народному    |власти ГБАО, областей,|              |2017 | 21.6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|творчеству   |города Душанбе,       |              |2018 | 21.6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|внутри страны|городов и районов     |              |2019 | 21.6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|4 |Проведение   |Академия наук.        |Академия наук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|фольклорных  |Министерство культуры |              |2014 | 45.0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|экспедиций по|                      |              |2015 | 45.0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|устному      |                      |              |2016 | 45.0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|народному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|творчеству за|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|рубежом: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|Казахстан,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|Кыргызстан,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|Синьзян-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|Уйгурский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|автономный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|район   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|Китайской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|Народной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|Республики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|5 |Покупка      | Академия наук,       |Академия наук |2014 |76,4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|оборудования | Министерство культуры|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|для стационар|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|ной лаборато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|рии по оциф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|ровке для фон|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|да фольклора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|Института язы|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|ка,  литерату|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|ры востокове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|дения и пись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|менного насле|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|дия им. 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|А.Рудаки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|6 |Покупка  обо | Академия наук,       | Академия наук|2015 | 31,3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|рудования для| Министерство культуры|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|лаборатории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|по оцифровке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|для фонда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|терминологии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|Института язы|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|ка,  литерату|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|ры востокове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|дения и пись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|менного насле|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|дия им. 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 xml:space="preserve"> |  |А.Pудаки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|7 |Проведение   |Академия наук         | Академия наук|2013 |221,6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|экспедиций по|Министерство культуры |              |2014 |221,6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|сбору и изуче|местные исполнительные|              |2015 |221,6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|ния рукописей|органы государственной|              |2016 |221,6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|и литографиче|власти ГБАО,областей, |              |2017 |221,6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|ских изданий |города Душанбе,       |              |2018 |221,6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|внутри страны|городов и районов     |              |2019 |221,6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|8 |Проведение   |Академия наук,        | Академия наук|2014 |38,6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|экспедиций по|Министерство культуры |              |2015 |38,6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|сбору и изуче|                      |              |2016 |38,6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|ния рукописей|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|и литографи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|ческих изда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|ний в библи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|отеках Индии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|9 |Проведение   |Министерство культуры |Министерство  |2013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|экспедиций по|Академия наук.        |культуры      |2014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|ной сбору    |местные исполнительные|              |2015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|и нотной     |органы государственной|              |2016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|власти ГБАО, областей |              |2017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|города Душанбе,       |              |2018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|городов и районов     |              |2019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                      |              |2020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|10|Проведение   |Министерство культуры |Министерство  |2013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|экспедиций по|Академия наук.        |культуры      |2014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|сбору по опи |местные исполнительные|              |2015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|санию танце  |органы государственной|              |2016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|вального на  |власти ГБАО, областей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|родного твор |города Душанбе,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|чества       |городов и районов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|таджиков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|11|Проведение   |Министерство культуры |Министерство  |2013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|экспедиций по|Академия наук.        |культуры      |2014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|сбору и описа|местные исполнительные|              |2015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|нию образцов |органы государственной|              |2016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|народно-худо |власти ГБАО, областей |              |2017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|жественных ре|города Душанбе,       |              |2018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|месел        |городов и районов     |              |2019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                      |              |2020 |30,0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|12|Покупка обору|Министерство культуры |Министерство  |2014 |100,0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|дования для  |Научно-исследователь  |культуры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|стационарной |ский институт культуры|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|лаборатории  |и информации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|по оцифровке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|банка данных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|нематериаль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|ного культур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|ного наследия|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|(инвентари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зация) 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|13| Проведение  |Министерство культуры | Гранты       |2013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 xml:space="preserve"> |  | семинаров,  |местные исполнительные| международных|2014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тренингов по|органы государственной| фондов       |2015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повышению   |власти ГБАО, областей |              |2016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квалификации|города Душанбе,       |              |2017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специалистов|городов и районов     |              |2018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сферы нема  |                      |              |2019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териального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культурного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наследия с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охватом всех|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регионов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страны 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|14|Проведения   |Министерство культуры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|республиканс |местные исполнительные|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|кого телеви  |органы государственной|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|зионного Фес |власти ГБАО, областей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|тиваль кон   |города Душанбе,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|курса народ  |городов и районов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|ного творчест|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|ва "Андалеб"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|по регионам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|республики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|15|Проведение   |Министерство культуры |Гранты        | 2015|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|симпозиума   |Академия наук.        |международных | 2018|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|"Актуальные  |                      |фондов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|проблемы охра|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|ны и развития|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|нематериаль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|ного культур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|ного наследия|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|16|Учркждение   |Министерство культуры |Гранты        | 2014|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|периодическо |                      |международных | 2015|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|го издания   |                      |фондов        | 2016|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|(журнал) по  |                      |              | 2017|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|нематериально|                      |              | 2018|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|му культурно |                      |              | 2019|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|му наследию  |                      |              | 2020|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|таджикского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|народа  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|             |                      |              |     |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+--+-------------+----------------------+--------------+-----+------+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Приложение 2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Программе  охраны  нематериального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культурного наследия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таджикского народа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на 2013-2020 годы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Источники финансирования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Программы  охраны  нематериального  культурною наследия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таджикского народа на 2013-2020 годы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+-------+-----------------------------------------------------------ї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|Годы   |       Источники финансироиания Программы (в тыс.сомони)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     |Министерст   | Комитет по  |  Академия | Гранты  |Всего на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 xml:space="preserve"> |       |во культуры  | телевидению |  наук     | междуна |один год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     |             | и радио     |           | родных  |   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      |             |             |           |  фондов |       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2013  | 697         |  291,5      |  243,2    | -       | 1231,7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2014  | 847         |  291,5      |  403,2    | -       | 1541,7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2015  | 697         |  291,5      |  358,1    | -       | 1346,6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2016  | 747         |  291.5      |  326,8    | -       | 1365,3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2017  | 667         |  291,5      |  243,2    | -       | 1201,7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2018  | 717         |  291,5      |  243,2    | -       | 1251,7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2019  | 667         |  291,5      |  243,2    | -       | 1201,7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2020  | 717         |  291,5      |  -        | -       | 1008,5  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Всего | 5756,0      |  2332,0     |  2060,9   | -       | 10148,90|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+-------+-------------+-------------+-----------+---------+---------+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| Итого:              |             |           |         | 10148,90|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9B22BD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+---------------------+-------------+-----------+---------+---------+</w:t>
      </w:r>
    </w:p>
    <w:p w:rsidR="009B22BD" w:rsidRPr="009B22BD" w:rsidRDefault="009B22BD" w:rsidP="009B22B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17597" w:rsidRPr="009B22BD" w:rsidRDefault="00617597">
      <w:pPr>
        <w:rPr>
          <w:color w:val="000000" w:themeColor="text1"/>
          <w:sz w:val="20"/>
          <w:szCs w:val="20"/>
        </w:rPr>
      </w:pPr>
    </w:p>
    <w:sectPr w:rsidR="00617597" w:rsidRPr="009B22BD" w:rsidSect="000348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22BD"/>
    <w:rsid w:val="00617597"/>
    <w:rsid w:val="009B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4120</Words>
  <Characters>23488</Characters>
  <Application>Microsoft Office Word</Application>
  <DocSecurity>0</DocSecurity>
  <Lines>195</Lines>
  <Paragraphs>55</Paragraphs>
  <ScaleCrop>false</ScaleCrop>
  <Company>Reanimator Extreme Edition</Company>
  <LinksUpToDate>false</LinksUpToDate>
  <CharactersWithSpaces>27553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2015-01-07T08:27:00Z</dcterms:created>
  <dcterms:modified xsi:type="dcterms:W3CDTF">2015-01-07T08:27:00Z</dcterms:modified>
</cp:coreProperties>
</file>