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        Об утверждении Национальной  стратегии развития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        образования Республики Таджикистан до 2020 года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  В соответствии  со  статьей 6(1) Закона Республики Таджикистан "О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государственных  </w:t>
      </w:r>
      <w:proofErr w:type="gramStart"/>
      <w:r w:rsidRPr="000E5728">
        <w:rPr>
          <w:rFonts w:ascii="Courier New CYR" w:hAnsi="Courier New CYR" w:cs="Courier New CYR"/>
          <w:b/>
          <w:bCs/>
          <w:sz w:val="20"/>
          <w:szCs w:val="20"/>
        </w:rPr>
        <w:t>прогнозах</w:t>
      </w:r>
      <w:proofErr w:type="gramEnd"/>
      <w:r w:rsidRPr="000E5728">
        <w:rPr>
          <w:rFonts w:ascii="Courier New CYR" w:hAnsi="Courier New CYR" w:cs="Courier New CYR"/>
          <w:b/>
          <w:bCs/>
          <w:sz w:val="20"/>
          <w:szCs w:val="20"/>
        </w:rPr>
        <w:t>,   концепциях,   стратегиях   и   программа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социально-экономического развития Республики Таджикистан Правительство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постановляет: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   Национальную   стратегию   развития   образования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 до 2020 года (прилагается).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  2. Министерству  образования  Республики Таджикистан Министерству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экономического   развития   и   торговли    Республики    Таджикистан,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Министерству финансов Республики Таджикистан при составлении прогнозов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социально-экономического    развития    Республики    Таджикистан    и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Государственного  бюджета  на  последующие  годы,  исходя  из </w:t>
      </w:r>
      <w:proofErr w:type="gramStart"/>
      <w:r w:rsidRPr="000E5728">
        <w:rPr>
          <w:rFonts w:ascii="Courier New CYR" w:hAnsi="Courier New CYR" w:cs="Courier New CYR"/>
          <w:b/>
          <w:bCs/>
          <w:sz w:val="20"/>
          <w:szCs w:val="20"/>
        </w:rPr>
        <w:t>реальных</w:t>
      </w:r>
      <w:proofErr w:type="gramEnd"/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возможностей   и   </w:t>
      </w:r>
      <w:proofErr w:type="gramStart"/>
      <w:r w:rsidRPr="000E5728">
        <w:rPr>
          <w:rFonts w:ascii="Courier New CYR" w:hAnsi="Courier New CYR" w:cs="Courier New CYR"/>
          <w:b/>
          <w:bCs/>
          <w:sz w:val="20"/>
          <w:szCs w:val="20"/>
        </w:rPr>
        <w:t>объема</w:t>
      </w:r>
      <w:proofErr w:type="gramEnd"/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привлекаемых   инвестиции    предусмотреть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необходимые  средства  и  меры  по  реализации  указанной Национальной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стратегии.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  3. Министерству      образования      Республики      Таджикистан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соответствующим министерствам  и  ведомствам,  исполнительным  органам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государственной    власти   Горно-Бадахшанской   автономной   области,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0E5728">
        <w:rPr>
          <w:rFonts w:ascii="Courier New CYR" w:hAnsi="Courier New CYR" w:cs="Courier New CYR"/>
          <w:b/>
          <w:bCs/>
          <w:sz w:val="20"/>
          <w:szCs w:val="20"/>
        </w:rPr>
        <w:t>Согдийской</w:t>
      </w:r>
      <w:proofErr w:type="gramEnd"/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и </w:t>
      </w:r>
      <w:proofErr w:type="spellStart"/>
      <w:r w:rsidRPr="000E5728">
        <w:rPr>
          <w:rFonts w:ascii="Courier New CYR" w:hAnsi="Courier New CYR" w:cs="Courier New CYR"/>
          <w:b/>
          <w:bCs/>
          <w:sz w:val="20"/>
          <w:szCs w:val="20"/>
        </w:rPr>
        <w:t>Хатлонской</w:t>
      </w:r>
      <w:proofErr w:type="spellEnd"/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областей,  города Душанбе,  городов и  районов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республиканского   подчинения   взять   под  контроль  ход  реализации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Национальной стратегии развития образования Республики Таджикистан  </w:t>
      </w:r>
      <w:proofErr w:type="gramStart"/>
      <w:r w:rsidRPr="000E5728">
        <w:rPr>
          <w:rFonts w:ascii="Courier New CYR" w:hAnsi="Courier New CYR" w:cs="Courier New CYR"/>
          <w:b/>
          <w:bCs/>
          <w:sz w:val="20"/>
          <w:szCs w:val="20"/>
        </w:rPr>
        <w:t>до</w:t>
      </w:r>
      <w:proofErr w:type="gramEnd"/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2020 года, предпринять конкретные меры по ее своевременному выполнению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и ежегодно предоставлять информацию о проделанной работе Правительству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>Республики Таджикистан.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  Правительства </w:t>
      </w:r>
      <w:proofErr w:type="spellStart"/>
      <w:proofErr w:type="gramStart"/>
      <w:r w:rsidRPr="000E5728">
        <w:rPr>
          <w:rFonts w:ascii="Courier New CYR" w:hAnsi="Courier New CYR" w:cs="Courier New CYR"/>
          <w:b/>
          <w:bCs/>
          <w:sz w:val="20"/>
          <w:szCs w:val="20"/>
        </w:rPr>
        <w:t>Pe</w:t>
      </w:r>
      <w:proofErr w:type="gramEnd"/>
      <w:r w:rsidRPr="000E5728">
        <w:rPr>
          <w:rFonts w:ascii="Courier New CYR" w:hAnsi="Courier New CYR" w:cs="Courier New CYR"/>
          <w:b/>
          <w:bCs/>
          <w:sz w:val="20"/>
          <w:szCs w:val="20"/>
        </w:rPr>
        <w:t>спублики</w:t>
      </w:r>
      <w:proofErr w:type="spellEnd"/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Таджикистан               </w:t>
      </w:r>
      <w:proofErr w:type="spellStart"/>
      <w:r w:rsidRPr="000E5728">
        <w:rPr>
          <w:rFonts w:ascii="Courier New CYR" w:hAnsi="Courier New CYR" w:cs="Courier New CYR"/>
          <w:b/>
          <w:bCs/>
          <w:sz w:val="20"/>
          <w:szCs w:val="20"/>
        </w:rPr>
        <w:t>Эмомали</w:t>
      </w:r>
      <w:proofErr w:type="spellEnd"/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0E5728">
        <w:rPr>
          <w:rFonts w:ascii="Courier New CYR" w:hAnsi="Courier New CYR" w:cs="Courier New CYR"/>
          <w:b/>
          <w:bCs/>
          <w:sz w:val="20"/>
          <w:szCs w:val="20"/>
        </w:rPr>
        <w:t>Рахмон</w:t>
      </w:r>
      <w:proofErr w:type="spellEnd"/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от 30 июня 2012 года № 334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г. Душанбе</w:t>
      </w: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0E5728" w:rsidRPr="000E5728" w:rsidRDefault="000E5728" w:rsidP="000E572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0E5728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                  </w:t>
      </w:r>
    </w:p>
    <w:p w:rsidR="004B3FAF" w:rsidRPr="000E5728" w:rsidRDefault="004B3FAF">
      <w:pPr>
        <w:rPr>
          <w:sz w:val="20"/>
          <w:szCs w:val="20"/>
        </w:rPr>
      </w:pPr>
    </w:p>
    <w:sectPr w:rsidR="004B3FAF" w:rsidRPr="000E5728" w:rsidSect="000D55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728"/>
    <w:rsid w:val="000E5728"/>
    <w:rsid w:val="004B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2014-09-05T09:17:00Z</dcterms:created>
  <dcterms:modified xsi:type="dcterms:W3CDTF">2014-09-05T09:17:00Z</dcterms:modified>
</cp:coreProperties>
</file>