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53" w:rsidRPr="004D1253" w:rsidRDefault="004D1253" w:rsidP="004D12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4D125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Правительство Республики Таджикистан</w:t>
      </w:r>
    </w:p>
    <w:p w:rsidR="004D1253" w:rsidRPr="004D1253" w:rsidRDefault="004D1253" w:rsidP="004D1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4U90KLJMK"/>
      <w:bookmarkEnd w:id="0"/>
      <w:r w:rsidRPr="004D125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4D1253" w:rsidRDefault="004D1253" w:rsidP="004D125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1253">
        <w:rPr>
          <w:rFonts w:ascii="Times New Roman" w:eastAsia="Times New Roman" w:hAnsi="Times New Roman"/>
          <w:sz w:val="26"/>
          <w:szCs w:val="26"/>
          <w:lang w:eastAsia="ru-RU"/>
        </w:rPr>
        <w:t xml:space="preserve">О Концепции непрерывного образования </w:t>
      </w:r>
    </w:p>
    <w:p w:rsidR="004D1253" w:rsidRPr="004D1253" w:rsidRDefault="004D1253" w:rsidP="004D125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1253">
        <w:rPr>
          <w:rFonts w:ascii="Times New Roman" w:eastAsia="Times New Roman" w:hAnsi="Times New Roman"/>
          <w:sz w:val="26"/>
          <w:szCs w:val="26"/>
          <w:lang w:eastAsia="ru-RU"/>
        </w:rPr>
        <w:t xml:space="preserve">в Республике Таджикистан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4D1253">
        <w:rPr>
          <w:rFonts w:ascii="Times New Roman" w:eastAsia="Times New Roman" w:hAnsi="Times New Roman"/>
          <w:sz w:val="26"/>
          <w:szCs w:val="26"/>
          <w:lang w:eastAsia="ru-RU"/>
        </w:rPr>
        <w:t>а 2017-2023 годы</w:t>
      </w:r>
    </w:p>
    <w:p w:rsidR="004D1253" w:rsidRPr="004D1253" w:rsidRDefault="004D1253" w:rsidP="004D1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1253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</w:t>
      </w:r>
      <w:hyperlink r:id="rId5" w:anchor="A000000020" w:tooltip="Ссылка на Кон. Закон РТ О Правительстве РТ :: Статья 17. Полномочия Правительства Республики Таджикистан в сфере науки, культуры, образования и зд" w:history="1">
        <w:r w:rsidRPr="004D1253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17</w:t>
        </w:r>
      </w:hyperlink>
      <w:r w:rsidRPr="004D1253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Конституционного закона Республики Таджикистан "О Правительстве Республики Таджикистан" и </w:t>
      </w:r>
      <w:hyperlink r:id="rId6" w:anchor="A000000007" w:tooltip="Ссылка на Закон РТ О государственных прогнозах, концепциях, стратегиях и программах социально-экономического развития РТ :: Статья 6. Концепция социально-экономического развития Республики Таджикистан" w:history="1">
        <w:r w:rsidRPr="004D1253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6</w:t>
        </w:r>
      </w:hyperlink>
      <w:r w:rsidRPr="004D1253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Республики Таджикистан "О государственных прогнозах, концепциях, стратегиях и программах социально-экономического развития Республики Таджикистан" Правительство Республики Таджикистан постановляет:</w:t>
      </w:r>
    </w:p>
    <w:p w:rsidR="004D1253" w:rsidRPr="004D1253" w:rsidRDefault="004D1253" w:rsidP="004D1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1253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hyperlink r:id="rId7" w:tooltip="Ссылка на Концепция непрерывного образования в РТ на 2017-2023 годы" w:history="1">
        <w:r w:rsidRPr="004D1253">
          <w:rPr>
            <w:rFonts w:ascii="Times New Roman" w:eastAsia="Times New Roman" w:hAnsi="Times New Roman"/>
            <w:sz w:val="26"/>
            <w:szCs w:val="26"/>
            <w:lang w:eastAsia="ru-RU"/>
          </w:rPr>
          <w:t>Концепцию</w:t>
        </w:r>
      </w:hyperlink>
      <w:r w:rsidRPr="004D1253">
        <w:rPr>
          <w:rFonts w:ascii="Times New Roman" w:eastAsia="Times New Roman" w:hAnsi="Times New Roman"/>
          <w:sz w:val="26"/>
          <w:szCs w:val="26"/>
          <w:lang w:eastAsia="ru-RU"/>
        </w:rPr>
        <w:t xml:space="preserve"> непрерывного образования в Республике Таджикистан на 2017-2023 годы и План мероприятий по реализации Концепции непрерывного образования в Республике Таджикистан на 2017-2023 годы (приложения 1 и 2).</w:t>
      </w:r>
    </w:p>
    <w:p w:rsidR="004D1253" w:rsidRPr="004D1253" w:rsidRDefault="004D1253" w:rsidP="004D1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1253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4D1253">
        <w:rPr>
          <w:rFonts w:ascii="Times New Roman" w:eastAsia="Times New Roman" w:hAnsi="Times New Roman"/>
          <w:sz w:val="26"/>
          <w:szCs w:val="26"/>
          <w:lang w:eastAsia="ru-RU"/>
        </w:rPr>
        <w:t>Министерству образования и науки Республики Таджикистан совместно с министерствами, ведомствами, местными исполнительными органами государственной власти, организациями и учреждениями, независимо от форм собственности, в рамках предусмотренных бюджетных средств, специальных средств, привлечения средств частного сектора и за счёт других средств, не противоречащих законодательству Республики Таджикистан, принять необходимые меры по реализации указанной Концепций и ежегодно представлять информацию о ходе её выполнения в Правительство</w:t>
      </w:r>
      <w:proofErr w:type="gramEnd"/>
      <w:r w:rsidRPr="004D1253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Таджикистан.</w:t>
      </w:r>
    </w:p>
    <w:p w:rsidR="004D1253" w:rsidRPr="004D1253" w:rsidRDefault="004D1253" w:rsidP="004D12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1253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4D1253" w:rsidRPr="004D1253" w:rsidRDefault="004D1253" w:rsidP="004D12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1253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</w:t>
      </w:r>
      <w:r w:rsidRPr="004D1253"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D1253">
        <w:rPr>
          <w:rFonts w:ascii="Times New Roman" w:eastAsia="Times New Roman" w:hAnsi="Times New Roman"/>
          <w:sz w:val="26"/>
          <w:szCs w:val="26"/>
          <w:lang w:eastAsia="ru-RU"/>
        </w:rPr>
        <w:t xml:space="preserve"> Таджикистан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</w:t>
      </w:r>
      <w:r w:rsidRPr="004D1253">
        <w:rPr>
          <w:rFonts w:ascii="Times New Roman" w:eastAsia="Times New Roman" w:hAnsi="Times New Roman"/>
          <w:sz w:val="26"/>
          <w:szCs w:val="26"/>
          <w:lang w:eastAsia="ru-RU"/>
        </w:rPr>
        <w:t xml:space="preserve"> Эмомали </w:t>
      </w:r>
      <w:proofErr w:type="spellStart"/>
      <w:r w:rsidRPr="004D1253">
        <w:rPr>
          <w:rFonts w:ascii="Times New Roman" w:eastAsia="Times New Roman" w:hAnsi="Times New Roman"/>
          <w:sz w:val="26"/>
          <w:szCs w:val="26"/>
          <w:lang w:eastAsia="ru-RU"/>
        </w:rPr>
        <w:t>Рахм</w:t>
      </w:r>
      <w:bookmarkStart w:id="1" w:name="_GoBack"/>
      <w:bookmarkEnd w:id="1"/>
      <w:r w:rsidRPr="004D1253">
        <w:rPr>
          <w:rFonts w:ascii="Times New Roman" w:eastAsia="Times New Roman" w:hAnsi="Times New Roman"/>
          <w:sz w:val="26"/>
          <w:szCs w:val="26"/>
          <w:lang w:eastAsia="ru-RU"/>
        </w:rPr>
        <w:t>он</w:t>
      </w:r>
      <w:proofErr w:type="spellEnd"/>
    </w:p>
    <w:p w:rsidR="004D1253" w:rsidRDefault="004D1253" w:rsidP="004D12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253" w:rsidRPr="004D1253" w:rsidRDefault="004D1253" w:rsidP="004D125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1253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D1253">
        <w:rPr>
          <w:rFonts w:ascii="Times New Roman" w:eastAsia="Times New Roman" w:hAnsi="Times New Roman"/>
          <w:sz w:val="26"/>
          <w:szCs w:val="26"/>
          <w:lang w:eastAsia="ru-RU"/>
        </w:rPr>
        <w:t>Душанбе,</w:t>
      </w:r>
    </w:p>
    <w:p w:rsidR="004D1253" w:rsidRPr="004D1253" w:rsidRDefault="004D1253" w:rsidP="004D125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1253">
        <w:rPr>
          <w:rFonts w:ascii="Times New Roman" w:eastAsia="Times New Roman" w:hAnsi="Times New Roman"/>
          <w:sz w:val="26"/>
          <w:szCs w:val="26"/>
          <w:lang w:eastAsia="ru-RU"/>
        </w:rPr>
        <w:t>от 25 января 2017 года, № 28</w:t>
      </w:r>
    </w:p>
    <w:p w:rsidR="00E929D9" w:rsidRPr="004D1253" w:rsidRDefault="00E929D9" w:rsidP="004D1253">
      <w:pPr>
        <w:jc w:val="both"/>
        <w:rPr>
          <w:rFonts w:ascii="Times New Roman" w:hAnsi="Times New Roman"/>
          <w:sz w:val="26"/>
          <w:szCs w:val="26"/>
        </w:rPr>
      </w:pPr>
    </w:p>
    <w:sectPr w:rsidR="00E929D9" w:rsidRPr="004D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99"/>
    <w:rsid w:val="001F6899"/>
    <w:rsid w:val="004D1253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285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4005" TargetMode="External"/><Relationship Id="rId5" Type="http://schemas.openxmlformats.org/officeDocument/2006/relationships/hyperlink" Target="vfp://rgn=42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2017-03-10T03:42:00Z</dcterms:created>
  <dcterms:modified xsi:type="dcterms:W3CDTF">2017-03-10T03:44:00Z</dcterms:modified>
</cp:coreProperties>
</file>