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91" w:rsidRPr="00C20A91" w:rsidRDefault="00C20A91" w:rsidP="00C20A9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26. Введение в действие настоящего Закона</w:t>
      </w:r>
    </w:p>
    <w:p w:rsidR="00C20A91" w:rsidRPr="00C20A91" w:rsidRDefault="00C20A91" w:rsidP="00C20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Настоящий Закон вводится в действие с 1 января 2010 года.</w:t>
      </w:r>
    </w:p>
    <w:p w:rsidR="00C20A91" w:rsidRPr="00C20A91" w:rsidRDefault="00C20A91" w:rsidP="00C20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Президент</w:t>
      </w:r>
    </w:p>
    <w:p w:rsidR="00C20A91" w:rsidRPr="00C20A91" w:rsidRDefault="00C20A91" w:rsidP="00C20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Таджикистан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Эмомали </w:t>
      </w: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Рахмон</w:t>
      </w:r>
      <w:proofErr w:type="spellEnd"/>
    </w:p>
    <w:p w:rsidR="00C20A91" w:rsidRPr="00C20A91" w:rsidRDefault="00C20A91" w:rsidP="00C20A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Душанбе,</w:t>
      </w:r>
    </w:p>
    <w:p w:rsidR="00C20A91" w:rsidRPr="00C20A91" w:rsidRDefault="00C20A91" w:rsidP="00C20A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от 19 мая 2009 года № 522</w:t>
      </w:r>
    </w:p>
    <w:p w:rsidR="00C20A91" w:rsidRPr="00C20A91" w:rsidRDefault="00C20A91" w:rsidP="00C20A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A3B80WG7VX"/>
      <w:bookmarkEnd w:id="0"/>
      <w:r w:rsidRPr="00C20A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 МАДЖЛИСИ НАМОЯНДАГОН МАДЖЛИСИ ОЛИ РЕСПУБЛИКИ ТАДЖИКИСТАН</w:t>
      </w:r>
    </w:p>
    <w:p w:rsidR="00C20A91" w:rsidRPr="00C20A91" w:rsidRDefault="00C20A91" w:rsidP="00C20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О Принятии Закона Республики Таджикистан "О техническом нормировании"</w:t>
      </w:r>
    </w:p>
    <w:p w:rsidR="00C20A91" w:rsidRPr="00C20A91" w:rsidRDefault="00C20A91" w:rsidP="00C20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Маджлиси</w:t>
      </w:r>
      <w:proofErr w:type="spellEnd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намояндагон</w:t>
      </w:r>
      <w:proofErr w:type="spellEnd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Маджлиси</w:t>
      </w:r>
      <w:proofErr w:type="spellEnd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 Оли Республики Таджикистан постановляет:</w:t>
      </w:r>
    </w:p>
    <w:p w:rsidR="00C20A91" w:rsidRPr="00C20A91" w:rsidRDefault="00C20A91" w:rsidP="00C20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Принять Закон Республики Таджикистан "О техническом нормировании".</w:t>
      </w:r>
    </w:p>
    <w:p w:rsidR="00C20A91" w:rsidRPr="00C20A91" w:rsidRDefault="00C20A91" w:rsidP="00C20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C20A91" w:rsidRPr="00C20A91" w:rsidRDefault="00C20A91" w:rsidP="00C20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Маджлиси</w:t>
      </w:r>
      <w:proofErr w:type="spellEnd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намояндагон</w:t>
      </w:r>
      <w:proofErr w:type="spellEnd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Маджлиси</w:t>
      </w:r>
      <w:proofErr w:type="spellEnd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 Оли </w:t>
      </w:r>
    </w:p>
    <w:p w:rsidR="00C20A91" w:rsidRDefault="00C20A91" w:rsidP="00C20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Таджикистан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Хайруллоев</w:t>
      </w:r>
      <w:proofErr w:type="spellEnd"/>
    </w:p>
    <w:p w:rsidR="00C20A91" w:rsidRPr="00C20A91" w:rsidRDefault="00C20A91" w:rsidP="00C20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A91" w:rsidRDefault="00C20A91" w:rsidP="00C20A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г. Душанбе,  22 апреля 2009 года, № 1302</w:t>
      </w:r>
    </w:p>
    <w:p w:rsidR="00C20A91" w:rsidRDefault="00C20A91" w:rsidP="00C20A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A91" w:rsidRPr="00C20A91" w:rsidRDefault="00C20A91" w:rsidP="00C20A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A91" w:rsidRDefault="00C20A91" w:rsidP="00C20A9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A3B80WGPB1"/>
      <w:bookmarkEnd w:id="1"/>
      <w:r w:rsidRPr="00C20A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ПОСТАНОВЛЕНИЕ МАДЖЛИСИ МИЛЛИ МАДЖЛИСИ ОЛИ </w:t>
      </w:r>
    </w:p>
    <w:p w:rsidR="00C20A91" w:rsidRPr="00C20A91" w:rsidRDefault="00C20A91" w:rsidP="00C20A9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ТАДЖИКИСТАН</w:t>
      </w:r>
    </w:p>
    <w:p w:rsidR="00C20A91" w:rsidRPr="00C20A91" w:rsidRDefault="00C20A91" w:rsidP="00C20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proofErr w:type="gram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Законе</w:t>
      </w:r>
      <w:proofErr w:type="gramEnd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Таджикистан "О техническом нормировании"</w:t>
      </w:r>
    </w:p>
    <w:p w:rsidR="00C20A91" w:rsidRPr="00C20A91" w:rsidRDefault="00C20A91" w:rsidP="00C20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Закон Республики Таджикистан "О техническом нормировании", </w:t>
      </w: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Маджлиси</w:t>
      </w:r>
      <w:proofErr w:type="spellEnd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милли</w:t>
      </w:r>
      <w:proofErr w:type="spellEnd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Маджлиси</w:t>
      </w:r>
      <w:proofErr w:type="spellEnd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 Оли Республики Таджикистан постановляет:</w:t>
      </w:r>
    </w:p>
    <w:p w:rsidR="00C20A91" w:rsidRPr="00C20A91" w:rsidRDefault="00C20A91" w:rsidP="00C20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Одобрить Закон Республики Таджикистан "О техническом нормировании".</w:t>
      </w:r>
    </w:p>
    <w:p w:rsidR="00C20A91" w:rsidRPr="00C20A91" w:rsidRDefault="00C20A91" w:rsidP="00C20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C20A91" w:rsidRPr="00C20A91" w:rsidRDefault="00C20A91" w:rsidP="00C20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Маджлиси</w:t>
      </w:r>
      <w:proofErr w:type="spellEnd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милли</w:t>
      </w:r>
      <w:proofErr w:type="spellEnd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Маджлиси</w:t>
      </w:r>
      <w:proofErr w:type="spellEnd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 Оли </w:t>
      </w:r>
    </w:p>
    <w:p w:rsidR="00C20A91" w:rsidRDefault="00C20A91" w:rsidP="00C20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Таджикистан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М.Убайдуллоев</w:t>
      </w:r>
      <w:proofErr w:type="spellEnd"/>
    </w:p>
    <w:p w:rsidR="00C20A91" w:rsidRDefault="00C20A91" w:rsidP="00C20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A91" w:rsidRPr="00C20A91" w:rsidRDefault="00C20A91" w:rsidP="00C20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C20A91" w:rsidRPr="00C20A91" w:rsidRDefault="00C20A91" w:rsidP="00C20A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0A91">
        <w:rPr>
          <w:rFonts w:ascii="Times New Roman" w:eastAsia="Times New Roman" w:hAnsi="Times New Roman"/>
          <w:sz w:val="24"/>
          <w:szCs w:val="24"/>
          <w:lang w:eastAsia="ru-RU"/>
        </w:rPr>
        <w:t>Душанбе,  18 мая 2009 года №639</w:t>
      </w:r>
    </w:p>
    <w:p w:rsidR="00C20A91" w:rsidRPr="00C20A91" w:rsidRDefault="00C20A91" w:rsidP="00C20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C75" w:rsidRPr="00C20A91" w:rsidRDefault="00D51C75" w:rsidP="00C20A91">
      <w:pPr>
        <w:rPr>
          <w:rFonts w:ascii="Times New Roman" w:hAnsi="Times New Roman"/>
          <w:sz w:val="24"/>
          <w:szCs w:val="24"/>
        </w:rPr>
      </w:pPr>
    </w:p>
    <w:sectPr w:rsidR="00D51C75" w:rsidRPr="00C20A91" w:rsidSect="005F171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5"/>
    <w:rsid w:val="00107A62"/>
    <w:rsid w:val="001F668F"/>
    <w:rsid w:val="00414F4C"/>
    <w:rsid w:val="007D014E"/>
    <w:rsid w:val="00C20A91"/>
    <w:rsid w:val="00C338D2"/>
    <w:rsid w:val="00C77397"/>
    <w:rsid w:val="00D03FC5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2017-05-10T02:18:00Z</dcterms:created>
  <dcterms:modified xsi:type="dcterms:W3CDTF">2017-05-10T02:50:00Z</dcterms:modified>
</cp:coreProperties>
</file>