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51" w:rsidRPr="00405051" w:rsidRDefault="00405051" w:rsidP="00405051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000000001"/>
      <w:bookmarkStart w:id="1" w:name="_GoBack"/>
      <w:bookmarkEnd w:id="0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(в редакции Закона РТ от 16.04.2012г.</w:t>
      </w:r>
      <w:hyperlink r:id="rId5" w:tooltip="Ссылка на Закон РТ О внес. изм-й в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№814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)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Настоящий Закон регулирует правовые и организационные отношения в обл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сти стандартизации, основные принципы стандартизации, права и обязанн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сти участников работ по стандартизации в Республике Таджикистан и напра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лен на обеспечение единой политики в этой области.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" w:name="A000000002"/>
      <w:bookmarkEnd w:id="2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3" w:name="A000000003"/>
      <w:bookmarkEnd w:id="3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1. Основные понятия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стандартизация - деятельность, направленная на принятие стандартов и 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кументов по стандартизации, а также по установлению технических требов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ний (нормы, правила, характеристики и иные требования к объектам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тизации) в целях их всеобщего и многократного применения в отношении п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стоянно повторяющихся задач, направленная на достижение оптимальной степени упорядочения в области разработки, производства, эксплуатации, хранения, перевозки и ут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лизации продукции, выполнения работ и оказания услуг;</w:t>
      </w:r>
      <w:proofErr w:type="gram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стандарт - документ, утвержденный уполномоченным органом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зации, который содержит предназначенные для общего и многократного 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пользования правила, руководства или характеристики применительно к тов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рам или связанным с ними процессами и методами производства, выбор кот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рых в целях использования является добровольным. Он может также вкл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ю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чать или исключительно содержать требования к терминологии, обозначен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ям, упаковке, маркировке и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этикетированию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той степени, в которой они применяются к товару, процессу или методу произво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ства;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объекты стандартизации - продукция, процессы ее разработки, производства, эксплуатации, хранения, перевозки и утилизации, выполнение работ и оказ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ния услуг;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государственный стандарт Республики Таджикистан (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далеегосударственный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стандарт) - стандарт, утвержденный уполномоченным государственным орг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 по стандартизации Республики Таджикистан;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национальный стандарт другой страны - стандарт, утвержденный (принятый) уполномоченным государственным органом по стандартизации другого 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дарства: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региональный (межгосударственный) стандарт - стандарт, утвержденный (принятый) региональной (межгосударственной) организацией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зации;</w:t>
      </w:r>
      <w:proofErr w:type="gram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международный стандарт - стандарт, утвержденный (принятый) междун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родной организ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цией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регистрация стандартов и документов по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стандартизацииприсвоение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упо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номоченным органом по стандартизации регистрационных номеров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там и документам в области стандартизации с целью их учета и идентифик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документы по стандартизации - документы (правила и рекомендации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зации, своды норм и правил, технические условия), принимаемые международной или региональной организацией по стандартизации, уполн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моченным органом по стандартизации, другими госуда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ственными органами управления, организациями и предприятиями;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заинтересованная сторона - центральные органы исполнительной власти, физические и юридические лица, заинтересованные в деятельности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консенсус - общее согласие по определенному вопросу, достигнутое с уч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том мнений всех заинтересованных сторон, в том числе и всех противореч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вых мнений, хотя консенсус не должен означать полное единодушие;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технический комитет по стандартизации - рабочая группа по разработке стандартов, созданная уполномоченным органом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4" w:name="A000000004"/>
      <w:bookmarkEnd w:id="4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Законодательство Республики Таджикистан о стандартизации основывается на Ко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ституции Республики Таджикистан и состоит из настоящего Закона, других нормативных правовых актов Республики Таджикистан и междун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родных правовых актов, признанных Таджик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станом.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5" w:name="A000000005"/>
      <w:bookmarkEnd w:id="5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3. Цели и основные принципы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Целями стандартизации являются: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защиты жизни, здоровья и безопасности человека и граждан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на, 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вотных, растений и защиты окружающей среды;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качества и безопасности продукции и связанных с ней проце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сов, а также 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ы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полнения работ и оказания услуг;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совместимости и взаимозаменяемости продукции и связанных с ней проце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сов, выполнения работ;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развитие производства и торговли товарами путем разработки стандартов и документов по стандартизации, гармонизированных с международными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дартами;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содействие повышению конкурентоспособности отечественной проду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содействие научно-техническому прогрессу;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устранение технических барьеров в торговле;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защита интересов потребителей.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Стандартизация основывается на принципах: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открытости процессов разработки стандартов и документов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обеспечения права участия всех заинтересованных сторон в разработке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достижения консенсуса всех заинтересованных сторон при разработке и утвержд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нии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гармонизации государственных стандартов с международными и регионал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ь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ными (межг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сударственными) стандартами;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согласованности документов по стандартизации государственным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там;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доступности информации о стандартах всем заинтересованным лицам;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недопустимости излишних препятствий для международной торговли, чем это м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нимально необходимо для выполнения целей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добровольного выбора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обязательного выполнения требований выбранных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использования международных стандартов или их соответствующих разд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лов, 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гда они существуют или когда завершается их разработка, в качестве основы для разработки 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дарственных стандартов, за исключением случаев, когда подобные международные стандарты или их соответствующие разделы были бы не эффективными или не подходящими сре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ствами для достижения поставленных настоящим Законом целей, например, вследствие существе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 климатических или географических факторов, или существенных техн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ческих проблем;</w:t>
      </w:r>
      <w:proofErr w:type="gram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принятия во внимание этапа развития технологии и правил международных и региональных организаций по стандартизации и иных соответствующих международных соглашений при разработке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 мере возможности разрабатывать стандарты на требования к эксплуат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ционным характеристикам продукции, а не на требования к ее конструкти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ным или описательным характ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ристикам;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определения одинакового режима, который применяется на импортную пр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дукцию и идентичную или подобную отечественную продукцию в соотве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ствии с международными соглашениями, признанными Республикой Тадж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6" w:name="A000000006"/>
      <w:bookmarkEnd w:id="6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4. Полномочия Правительства Республики Таджикистан в обл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сти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Правительство Республики Таджикистан в области стандартизации имеет сл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дующие по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номочия: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обеспечивает ведения единой государственной политики;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определяет уполномоченный государственный орган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создает государственную систему стандартизации и обеспечивает ее де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тельность;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поддерживает на межправительственном, международном, региональном (межгосударственном) и национальном уровне обмен информацией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обеспечивает материальное и финансовое решение государственных задач в области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устанавливает порядок создания и ведения государственного фонда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тов  (в реда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Закона РТ от 16.04.2012г.</w:t>
      </w:r>
      <w:hyperlink r:id="rId6" w:tooltip="Ссылка на Закон РТ О внес. изм-й в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№814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7" w:name="A000000007"/>
      <w:bookmarkEnd w:id="7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ГЛАВА 2. ОРГАНИЗАЦИЯ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8" w:name="A000000008"/>
      <w:bookmarkEnd w:id="8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5. Государственная система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Государственная система стандартизации это совокупность участников 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бот по стандартизации, стандартов и документов по стандартизации, а также правил и процедур функционирования системы в ц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лом.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Участниками работ по стандартизации являются: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уполномоченный государственный орган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другие государственные органы в пределах их полномочий в области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научные организации и учреждения;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технические комитеты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физические и юридические лица Республики Таджикистан;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иностранные граждане, лица без гражданства, иностранные юридические лица;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иные субъекты, деятельность которых связана с работами в области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9" w:name="A000000009"/>
      <w:bookmarkEnd w:id="9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6. Компетенция уполномоченного государственного органа по станда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 компетенцию уполномоченного государственного органа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вх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дит: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реализация единой государственной политики в области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координация работ центральных органов исполнительной власти в области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и утверждение программ разработки государственных стандартов на основе предложений технических комитетов по стандартизации и заинт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ресованных сторон и коо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динация их реализации;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разработка, утверждение, пересмотр, внесение изменений и отмена госуда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ственных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устанавливание порядка утверждения и отмены государственных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соответствия государственных стандартов международным и реги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нальным (межгосударственным) стандартам;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установление общих правил проведения работ по стандартизации, форм и методов взаимодействия участников государственной системы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организация работы по государственной, региональной (межгосударстве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ной) и международной стандартизации, проведение научно-исследовательских работ по стандартизации с привлечением для выполнения этих работ технических комитетов по стандартизации, отра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левых научно-исследовательских институтов;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экспертизы и регистрации проектов государственных стандартов и 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кументов по стандартизации, подлежащих регистрации, и определение срока всту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ления их в силу;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ведение реестра утвержденных (отмененных) государственных стандартов и док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ментов по стандартизации, подлежащих регистрации;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заключение соглашений с международными, региональными организациями по стандартизации и национальными органами по стандартизации других стран в порядке, установле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 законодательством Республики Таджикистан;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осуществление регистрации и установление порядка применения междун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родных, региональных и национальных стандартов других стран на террит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рии Республики Таджикистан, при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условии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если иной порядок не установлен международными договорами (соглашени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ми);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осуществление учета и хранения международных, региональных, (межгос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дарственных), государственных стандартов, правил и рекомендаций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дартизации, обеспечение их доступности заинтерес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ванным лицам;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формирование и ведения фонда международных, региональных (межгос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дарственных) и государственных стандартов, правил и рекомендаций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осуществление распространения международных, региональных (межгос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дарственных) и государственных стандартов, правил и рекомендаций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дартизации, ежегодной подготовки каталога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создание государственного информационного фонда стандартов и единой информацио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ной системы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принятие решения о создании технических комитетов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утверждение положений о технических комитетах по стандартизации и 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ществление 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ординации их деятельности;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представление Республики Таджикистан в международных и региональных орган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зациях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участие в разработке международных и региональных стандартов и обесп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чение учета интересов Республики Таджикистан при их прин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утверждение изображения знака соответствия государственным стандартам и опр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деление порядка его использования;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на международном, региональном (межгосударственном) и наци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нальном уровне обмена информацией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формирование предложений по материальному и финансовому обеспечению решения го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ударственных задач в области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исполнение роли информационного центра по стандартизации в соотве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ствии с требован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ями значимых международных договоров и обязательств, вытекающих из членства в региональных и международных 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ганизациях;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осуществление иной деятельности в соответствии с обязательствами, выт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кающими из международных договоров, относящихся к стандартизации, об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зательных для Республики Таджикистан;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выполнение иных действий, относящиеся к стандартизации в соответствии с законодател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ь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ством Республики Таджикистан.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0" w:name="A000000010"/>
      <w:bookmarkEnd w:id="10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lastRenderedPageBreak/>
        <w:t>Статья 7. Компетенция других государственных органов в области ста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дарт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 компетенцию других государственных органов в области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 входит: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реализация государственной политики в пределах своих полномочий;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подготовка предложений в программы по стандартизации с учетом полож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ний настоящего Закона;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организация разработки, утверждения, ведения, применения, учета, офиц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ального опубликования, распространения и хранения документов по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 в пределах своих по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номочий;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участие в работе технических комитетов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внесение предложений в уполномоченный государственный орган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о создании технических комитетов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обеспечение участия экспертов в области международной и региональной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 в пределах своих полномочий;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создание и ведение фонда документов по стандартизации в пределах своих полн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мочий.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1" w:name="A000000011"/>
      <w:bookmarkEnd w:id="11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8. Функции научных организаций и учреждений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Научные организации и учреждения: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привлекаются для развития и реализации приоритетных направлений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проводят анализ действующего фонда стандартов на соответствие совреме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ному уровню развития национальной экономики, развития материально-технической базы, а также уро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ню научно-технического развития;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участвуют в работе технических комитетов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 согласованию с уполномоченным государственным органом по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 обеспечивают ведение секретариатов технических комитетов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осуществляют подготовку ежегодного доклада о состоянии и развитии работ в 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ласти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осуществляют научно-исследовательские работы в области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формируют систему подготовки и аттестации экспертов по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- разрабатывают и реализуют образовательные программы, направленные на подг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товку специалистов в области стандартизации.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2" w:name="A000000012"/>
      <w:bookmarkEnd w:id="12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9. Организации работы, функции и полномочия технических к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митетов по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Технические комитеты по стандартизации создаются в целях организации и пр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ведения работ по государственной, региональной (межгосударственной) и международной стандартизации в закрепленной 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ласти деятельности.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Порядок создания и деятельности технических комитетов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определяется уполномоченным государственным органом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3. В состав технических комитетов по стандартизации на паритетных началах и до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ровольной основе могут входить представители центральных органов исполнительной власти, научных организаций и учреждений, профессионал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ь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 союзов, общ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ственных организаций и объединений предпринимателей и потребителей, коммерческих и некоммерческих организаций, а также физич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ские лица.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4. Технический комитет по стандартизации уполномочен: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организовывать разработку государственных стандартов, принимая во вн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мание действующие международные и региональные стандарты, а также 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бенности государства, особые географические и климатические характерист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ки страны и уровень ее экономического развития, а также готовит предлож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ния по их отмене;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проводить экспертизу проектов документов по стандартизации, относящихся к 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ласти его деятельности;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готовить предложения по разработке международных, региональных (ме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ных) стандартов.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3" w:name="A000000013"/>
      <w:bookmarkEnd w:id="13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ГЛАВА 3. РАЗРАБОТКА, УТВЕРЖДЕНИЕ И ПРИМЕНЕНИЕ СТА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4" w:name="A000000014"/>
      <w:bookmarkEnd w:id="14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10. Утверждение государственных стандартов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Государственные стандарты утверждаются в соответствии с настоящим 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коном и правилами государственной системы стандартизации, которые дол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 соответствовать правилам международных и регионал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ь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 организаций по стандартизации.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Государственные стандарты и документы по стандартизации не должны противоречить законодательству Республики Таджикистан, техническим 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гламентам и иным нормати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ным правовым актам Республики Таджикистан.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3. Государственные стандарты и документы по стандартизации могут быть приняты на основе международных, региональных стандартов и документов по стандартизации или нац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ональных стандартов других стран.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4. Уведомление об утверждении или отмене государственных стандартов должно быть опубликовано в официальном издании государственного упо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номоченного органа по стандартизации (в редакции Закона РТ от 16.04.2012г.</w:t>
      </w:r>
      <w:hyperlink r:id="rId7" w:tooltip="Ссылка на Закон РТ О внес. изм-й в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№814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5.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Исключена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(в редакции Закона РТ от 16.04.2012г.</w:t>
      </w:r>
      <w:hyperlink r:id="rId8" w:tooltip="Ссылка на Закон РТ О внес. изм-й в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№814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5" w:name="A000000015"/>
      <w:bookmarkEnd w:id="15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11. Разработка и утверждение государственных стандартов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Разработчиком государственного стандарта могут быть физические и юр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дич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ские лица, общественные организации или объединения, а также другие в соответствии с программой разработки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ных стандартов.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До утверждения государственного стандарта уполномоченный госуда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ственный орган по стандартизации в течение 60 дней принимает и рассматр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вает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комментарии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заинтересованных сторон. Данный период может быть 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ключён по причинам возникновения чрезвычайной угрозы безопасности, зд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ровью или окружающей среде.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3. По запросу заинтересованных сторон, уполномоченный государственный орган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 должен предоставить им проект рассматриваемого государственного стандарта. Оплата за предоставление проекта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ного стандарта, помимо расходов по доставке, является одинаковой как для физических и юридических иностранных лиц, так и для физических и юрид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ческих лиц Республики Таджикистан.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4. Порядок опубликования уведомления о разработке проекта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ного стандарта и уведомления о завершении его публичного обсуждения определяет уполномоченный государственный орган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5. В дальнейшей разработке государственного стандарта, уполномоченный госуда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ственный орган по стандартизации должен учитывать комментарии, представленные заинтересованными лицами в период рассмотрения. В случае расхождения комментарий с междунаро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ными стандартами, уполномоченный государственный орган по стандартизации в устано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ленные сроки направляет свои заключения с подробным разъя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нением заинтересованным сторонам.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6. Внесение изменений в государственный стандарт осуществляется в поря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ке, установленном для разработки и утверждения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ного стандарта.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6" w:name="A000000016"/>
      <w:bookmarkEnd w:id="16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12. Проверка государственных стандартов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Проверку действующих государственных стандартов на соответствие зак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тельству, потребностям потребителей, уровню развития науки и техники, требованиям международных и региональных (межгосударственных)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тов осуществляют соответствующие технические комитеты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Государственные стандарты проверяются не реже одного раза в пять лет.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3. Порядок проведения работ по проверке государственных стандартов уст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навливается уполномоченным государственным органом по станда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7" w:name="A000000017"/>
      <w:bookmarkEnd w:id="17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13. Применение стандартов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Применение стандартов является добровольным. В случае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,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если технич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ский регламент ссылается на стандарт и соблюдение стандарта является еди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ственным образом достижения соответствия с техническим регламентом, 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гда такой стандарт применяется как технический регламент (в редакции Зак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 РТ от 16.04.2012г.</w:t>
      </w:r>
      <w:hyperlink r:id="rId9" w:tooltip="Ссылка на Закон РТ О внес. изм-й в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№814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Региональные (межгосударственные) и государственные стандарты прим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няются непосредственно, а также путем ссылки на них в действующем зак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нодательстве Республики Таджикистан, договорах, контрактах, соглашениях, принятых в уст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новленном порядке.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 Региональные (межгосударственные) стандарты на территории Республики Таджикистан, в случае соответствия законодательству Республики Таджик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стан непосредственно вводятся в действие (стандарты, принятые без даты введения) через шесть месяцев после получ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ния их официального издания.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4. Международные стандарты и национальные стандарты других стран пр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нимаются на основе международных соглашений (договоров) о сотруднич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 или договоров (соглашений) уполномоченного государственного органа по стандартизации с соо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ветствующими международными, региональными организациями по стандартизации и национальными органами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 других стран.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5. Порядок применения международных, региональных стандартов и наци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нальных стандартов других стран устанавливает уполномоченный госуда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ственный орган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8" w:name="A000000018"/>
      <w:bookmarkEnd w:id="18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14. Опубликование и распространение стандартов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Исключительное право опубликования и распространения в установленном порядке государственных стандартов принадлежит уполномоченному 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дарственному органу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Государственные стандарты должны быть опубликованы на государстве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ном яз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ы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ке, а также одном из официальных международных языков.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3. Издание и распространение национальных стандартов других стран орган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зует и осуществляет уполномоченный государственный орган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в соо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ветствии с договорами и соглашениями с национальными органами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других стран.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4. Издание и распространение документов международных и региональных организаций по стандартизации, членом которых является Республика Тадж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кистан, осуществляет уполномоченный государственный орган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 в порядке и на условиях, определенных соответствующей междунаро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ной или региональной организацией по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5. Издание и распространение документов по стандартизации осуществляют утве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дившие их организации.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6. Государственные стандарты подлежат открытому доступу и после внесения оплаты предоставляются в соответствии с порядком, установленным уполн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моченным государственным органом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9" w:name="A000000019"/>
      <w:bookmarkEnd w:id="19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15. Информационное обеспечение деятельности в области ста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дартиз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Информационное обеспечение государственной системы стандартизации ре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лизуется п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средством: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государственного информационного фонда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единой информационной системы по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официального опубликования стандартов.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0" w:name="A000000020"/>
      <w:bookmarkEnd w:id="20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16. Знак соответствия государственным стандартам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Знак соответствия государственным стандартам - единый на всей террит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рии Республики Таджикистан знак, защищенный в установленном законод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тельством п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рядке и свидетельствующий о соответствии маркированных им объектов стандартизации требованиям гос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дарственных стандартов.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Описание и порядок применения знака соответствия государственным стандартам уст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навливается уполномоченным государственным органом по стандартизации. В порядке применения знака соответствия государственным стандартам должен предусматриваться принцип добровольности его прим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нения.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3. Право на использование знака соответствия государственным стандартам проду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или работ предоставляет уполномоченный государственный орган по стандарт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зации.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4. Соответствие маркированных знаком соответствия объектов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 требованиям государственных стандартов подтверждается в порядке, установленном уполномоченным государственным органом по стандартиз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ции.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5. Производитель (поставщик) объектов стандартизации маркированных зн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ком соответствия, а также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при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применение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им обозначения регионального (межгосударственного) и государственного стандарта в маркировке и сопр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водительной док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ментации, несёт ответственность за исполнение требований соответствующих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дартов.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6. Государственный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контроль за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обязательным исполнением выбранных ста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дартов осуществляется уполномоченным государственным органом отве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ственным за орг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низацию работ по техническому нормированию.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1" w:name="A000000021"/>
      <w:bookmarkEnd w:id="21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17. Финансирование работ по стандартизации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Источниками финансирования работ по стандартизации являются: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средства государственного бюджета Республики Таджикистан;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продажа стандартов;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предоставление услуг в области стандартизации;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- иные источники в соответствии с законодательством Республики Таджик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2. Порядок финансирования работ по стандартизации определяется Прав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тельством Респу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б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лики Таджикистан.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2" w:name="A000000022"/>
      <w:bookmarkEnd w:id="22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ГЛАВА 4. ЗАКЛЮЧИТЕЛЬНЫЕ ПОЛОЖЕНИЯ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3" w:name="A000000023"/>
      <w:bookmarkEnd w:id="23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18. Ответственность за нарушение настоящего Закона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Физические и юридические лица, нарушившие требования настоящего Зак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на, несут ответственность в соответствии с законодательством Республики Таджикистан.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4" w:name="A000000024"/>
      <w:bookmarkEnd w:id="24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Статья 19. О признании </w:t>
      </w:r>
      <w:proofErr w:type="gramStart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утратившим</w:t>
      </w:r>
      <w:proofErr w:type="gramEnd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силу Закона Республики Таджик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стан "О стандартизации"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Признать утратившим силу </w:t>
      </w:r>
      <w:hyperlink r:id="rId10" w:tooltip="Ссылка на Закон РТ О стандартизации" w:history="1">
        <w:r w:rsidRPr="00405051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Закон</w:t>
        </w:r>
      </w:hyperlink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Таджикистан от 14 декабря 1996 года "О стандартизации" (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Олии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Республики Тадж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кистан, 1996 г, № 23, ст. 358; 2002 г., № 4, ч.1, ст. 230).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5" w:name="A000000025"/>
      <w:bookmarkEnd w:id="25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Статья 20. Порядок введения в действие настоящего Закона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Настоящий Закон ввести в действие после его официального опублик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вания.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Президент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Республики Таджикистан                            Эмомали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Рахмон</w:t>
      </w:r>
      <w:proofErr w:type="spell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29 декабря 2010 года № 668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6" w:name="A000000026"/>
      <w:bookmarkEnd w:id="26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lastRenderedPageBreak/>
        <w:t>ПОСТАНОВЛЕНИЕ МАДЖЛИСИ НАМОЯНДАГОН МАДЖЛИСИ ОЛИ РЕСПУБЛИКИ ТАДЖ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КИСТАН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 принятии Закона Республики Таджикистан "О стандартизации"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Рсспублики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Таджикистан постано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ляет: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1. Принять Закон Республики Таджикистан "О стандартизации".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Признать утратившим силу Постановление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Республики Т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джикистан от 14 декабря 1996 года, №334 "0 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введении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действие Закона Ре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публики Таджикистан "О стандартизации" (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Ахбори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Республ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ки Таджикистан, 1996 г., №23, ст.359).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Председатель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намояндагон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Республики Таджикистан                          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Ш.Зухуров</w:t>
      </w:r>
      <w:proofErr w:type="spell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, 8 декабри соли 2010, №252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27" w:name="A000000027"/>
      <w:bookmarkEnd w:id="27"/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ПОСТАНОВЛЕНИЕ МАДЖЛИСИ МИЛЛИ МАДЖЛИСИ ОЛИ РЕ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С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ПУБЛ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КИ ТАДЖИКИСТАН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 Законе Республики Таджикистан "О стандартизации"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Рассмотрев Закон Республики Таджикистан "О стандартизации",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Одобрить Закон Республики Таджикистан "О стандартизации".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Председатель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милли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Маджлиси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Оли </w:t>
      </w:r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Республики Таджикистан                        </w:t>
      </w: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М.Убайдуллоев</w:t>
      </w:r>
      <w:proofErr w:type="spellEnd"/>
    </w:p>
    <w:p w:rsidR="00405051" w:rsidRPr="00405051" w:rsidRDefault="00405051" w:rsidP="00405051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г</w:t>
      </w:r>
      <w:proofErr w:type="gramStart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.Д</w:t>
      </w:r>
      <w:proofErr w:type="gram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ушанбе</w:t>
      </w:r>
      <w:proofErr w:type="spellEnd"/>
      <w:r w:rsidRPr="00405051">
        <w:rPr>
          <w:rFonts w:ascii="Times New Tojik" w:eastAsia="Times New Roman" w:hAnsi="Times New Tojik" w:cs="Times New Roman"/>
          <w:sz w:val="26"/>
          <w:szCs w:val="26"/>
          <w:lang w:eastAsia="ru-RU"/>
        </w:rPr>
        <w:t>, 16 декабря 2010 года, №102</w:t>
      </w:r>
    </w:p>
    <w:bookmarkEnd w:id="1"/>
    <w:p w:rsidR="009A0FFA" w:rsidRPr="00405051" w:rsidRDefault="009A0FFA" w:rsidP="00405051">
      <w:pPr>
        <w:jc w:val="both"/>
        <w:rPr>
          <w:rFonts w:ascii="Times New Tojik" w:hAnsi="Times New Tojik"/>
          <w:sz w:val="26"/>
          <w:szCs w:val="26"/>
        </w:rPr>
      </w:pPr>
    </w:p>
    <w:sectPr w:rsidR="009A0FFA" w:rsidRPr="00405051" w:rsidSect="0023158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2F8"/>
    <w:rsid w:val="00231581"/>
    <w:rsid w:val="002B61AE"/>
    <w:rsid w:val="0032330E"/>
    <w:rsid w:val="00405051"/>
    <w:rsid w:val="004922CB"/>
    <w:rsid w:val="0099407C"/>
    <w:rsid w:val="009A0FFA"/>
    <w:rsid w:val="00A55237"/>
    <w:rsid w:val="00B5353A"/>
    <w:rsid w:val="00D672F8"/>
    <w:rsid w:val="00F7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16574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1657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6574" TargetMode="External"/><Relationship Id="rId11" Type="http://schemas.openxmlformats.org/officeDocument/2006/relationships/fontTable" Target="fontTable.xml"/><Relationship Id="rId5" Type="http://schemas.openxmlformats.org/officeDocument/2006/relationships/hyperlink" Target="vfp://rgn=116574" TargetMode="External"/><Relationship Id="rId10" Type="http://schemas.openxmlformats.org/officeDocument/2006/relationships/hyperlink" Target="vfp://rgn=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rgn=116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3816</Words>
  <Characters>21753</Characters>
  <Application>Microsoft Office Word</Application>
  <DocSecurity>0</DocSecurity>
  <Lines>181</Lines>
  <Paragraphs>51</Paragraphs>
  <ScaleCrop>false</ScaleCrop>
  <Company>Home</Company>
  <LinksUpToDate>false</LinksUpToDate>
  <CharactersWithSpaces>25518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dcterms:created xsi:type="dcterms:W3CDTF">2011-03-28T04:41:00Z</dcterms:created>
  <dcterms:modified xsi:type="dcterms:W3CDTF">2018-01-08T05:08:00Z</dcterms:modified>
</cp:coreProperties>
</file>