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Статья 21. Порядок введения в действие настоящего Закона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Настоящий Закон   ввести   в   действие после  его  официального опубл</w:t>
      </w:r>
      <w:r w:rsidRPr="00D4408E">
        <w:rPr>
          <w:rFonts w:ascii="Courier New" w:hAnsi="Courier New"/>
          <w:b/>
          <w:sz w:val="20"/>
        </w:rPr>
        <w:t>и</w:t>
      </w:r>
      <w:r w:rsidRPr="00D4408E">
        <w:rPr>
          <w:rFonts w:ascii="Courier New" w:hAnsi="Courier New"/>
          <w:b/>
          <w:sz w:val="20"/>
        </w:rPr>
        <w:t>кования.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Президент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D4408E">
        <w:rPr>
          <w:rFonts w:ascii="Courier New" w:hAnsi="Courier New"/>
          <w:b/>
          <w:sz w:val="20"/>
        </w:rPr>
        <w:t>Эмомали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Рахмон</w:t>
      </w:r>
      <w:proofErr w:type="spellEnd"/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г</w:t>
      </w:r>
      <w:proofErr w:type="gramStart"/>
      <w:r w:rsidRPr="00D4408E">
        <w:rPr>
          <w:rFonts w:ascii="Courier New" w:hAnsi="Courier New"/>
          <w:b/>
          <w:sz w:val="20"/>
        </w:rPr>
        <w:t>.Д</w:t>
      </w:r>
      <w:proofErr w:type="gramEnd"/>
      <w:r w:rsidRPr="00D4408E">
        <w:rPr>
          <w:rFonts w:ascii="Courier New" w:hAnsi="Courier New"/>
          <w:b/>
          <w:sz w:val="20"/>
        </w:rPr>
        <w:t>ушанбе</w:t>
      </w:r>
    </w:p>
    <w:p w:rsidR="00DE1920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16 октября 2009 года №555</w:t>
      </w:r>
    </w:p>
    <w:p w:rsidR="005C09A9" w:rsidRPr="00D4408E" w:rsidRDefault="005C09A9" w:rsidP="00DE1920">
      <w:pPr>
        <w:spacing w:after="0"/>
        <w:jc w:val="center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ПОСТАНОВЛЕНИЕ МАДЖЛИСИ НАМОЯНДАГОН МАДЖЛИСИ ОЛИ</w:t>
      </w:r>
    </w:p>
    <w:p w:rsidR="00DE1920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РЕСПУБЛИКИ ТАДЖИКИСТАН</w:t>
      </w:r>
    </w:p>
    <w:p w:rsidR="005C09A9" w:rsidRPr="00D4408E" w:rsidRDefault="005C09A9" w:rsidP="00DE1920">
      <w:pPr>
        <w:spacing w:after="0"/>
        <w:jc w:val="center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О принятии Закона Республики Таджикистан "Об охране почв"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намояндагон</w:t>
      </w:r>
      <w:proofErr w:type="spellEnd"/>
      <w:r w:rsidRPr="00D4408E">
        <w:rPr>
          <w:rFonts w:ascii="Courier New" w:hAnsi="Courier New"/>
          <w:b/>
          <w:sz w:val="20"/>
        </w:rPr>
        <w:t xml:space="preserve">   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  Оли Республики   Таджикистан п</w:t>
      </w:r>
      <w:r w:rsidRPr="00D4408E">
        <w:rPr>
          <w:rFonts w:ascii="Courier New" w:hAnsi="Courier New"/>
          <w:b/>
          <w:sz w:val="20"/>
        </w:rPr>
        <w:t>о</w:t>
      </w:r>
      <w:r w:rsidRPr="00D4408E">
        <w:rPr>
          <w:rFonts w:ascii="Courier New" w:hAnsi="Courier New"/>
          <w:b/>
          <w:sz w:val="20"/>
        </w:rPr>
        <w:t>становляет: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Принять Закон Республики Таджикистан "Об охране почв".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Председатель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намояндагон</w:t>
      </w:r>
      <w:proofErr w:type="spellEnd"/>
    </w:p>
    <w:p w:rsidR="00DE1920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Оли Республики С.ХАЙРУЛЛОЕВ</w:t>
      </w:r>
    </w:p>
    <w:p w:rsidR="005C09A9" w:rsidRPr="00D4408E" w:rsidRDefault="005C09A9" w:rsidP="00DE1920">
      <w:pPr>
        <w:spacing w:after="0"/>
        <w:jc w:val="both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г. Душанбе, 1 октября 2009 года</w:t>
      </w:r>
    </w:p>
    <w:p w:rsidR="00DE1920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№  1397</w:t>
      </w:r>
    </w:p>
    <w:p w:rsidR="005C09A9" w:rsidRPr="00D4408E" w:rsidRDefault="005C09A9" w:rsidP="00DE1920">
      <w:pPr>
        <w:spacing w:after="0"/>
        <w:jc w:val="center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ПОСТАНОВЛЕНИЕ МАДЖЛИСИ МИЛЛИ</w:t>
      </w: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МАДЖЛИСИ ОЛИ РЕСПУБЛИКИ ТАДЖИКИСТАН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      О Законе Республики Таджикистан "Об охране почв"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Рассмотрев Закон  Республики  Таджикистан "Об   охране   почв",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милли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Одобрить Закон Республики Таджикистан "Об охране почв".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Председатель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милли</w:t>
      </w:r>
      <w:proofErr w:type="spellEnd"/>
      <w:r w:rsidRPr="00D4408E">
        <w:rPr>
          <w:rFonts w:ascii="Courier New" w:hAnsi="Courier New"/>
          <w:b/>
          <w:sz w:val="20"/>
        </w:rPr>
        <w:t xml:space="preserve"> </w:t>
      </w:r>
      <w:proofErr w:type="spellStart"/>
      <w:r w:rsidRPr="00D4408E">
        <w:rPr>
          <w:rFonts w:ascii="Courier New" w:hAnsi="Courier New"/>
          <w:b/>
          <w:sz w:val="20"/>
        </w:rPr>
        <w:t>Маджлиси</w:t>
      </w:r>
      <w:proofErr w:type="spellEnd"/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D4408E">
        <w:rPr>
          <w:rFonts w:ascii="Courier New" w:hAnsi="Courier New"/>
          <w:b/>
          <w:sz w:val="20"/>
        </w:rPr>
        <w:t>М.Убайдуллоев</w:t>
      </w:r>
      <w:proofErr w:type="spellEnd"/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г. Душанбе,</w:t>
      </w:r>
    </w:p>
    <w:p w:rsidR="00DE1920" w:rsidRPr="00D4408E" w:rsidRDefault="00DE1920" w:rsidP="00DE1920">
      <w:pPr>
        <w:spacing w:after="0"/>
        <w:jc w:val="center"/>
        <w:rPr>
          <w:rFonts w:ascii="Courier New" w:hAnsi="Courier New"/>
          <w:b/>
          <w:sz w:val="20"/>
        </w:rPr>
      </w:pPr>
      <w:r w:rsidRPr="00D4408E">
        <w:rPr>
          <w:rFonts w:ascii="Courier New" w:hAnsi="Courier New"/>
          <w:b/>
          <w:sz w:val="20"/>
        </w:rPr>
        <w:t>3 октября 2009 года №685</w:t>
      </w:r>
    </w:p>
    <w:p w:rsidR="00DE1920" w:rsidRPr="00D4408E" w:rsidRDefault="00DE1920" w:rsidP="00DE1920">
      <w:pPr>
        <w:spacing w:after="0"/>
        <w:jc w:val="both"/>
        <w:rPr>
          <w:rFonts w:ascii="Courier New" w:hAnsi="Courier New"/>
          <w:b/>
          <w:sz w:val="20"/>
        </w:rPr>
      </w:pPr>
    </w:p>
    <w:p w:rsidR="00061A77" w:rsidRDefault="00061A77" w:rsidP="00DE1920">
      <w:pPr>
        <w:spacing w:after="0"/>
      </w:pPr>
    </w:p>
    <w:sectPr w:rsidR="00061A77" w:rsidSect="00694CB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920"/>
    <w:rsid w:val="00061A77"/>
    <w:rsid w:val="005C09A9"/>
    <w:rsid w:val="00D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2012-09-11T04:08:00Z</dcterms:created>
  <dcterms:modified xsi:type="dcterms:W3CDTF">2012-09-11T04:09:00Z</dcterms:modified>
</cp:coreProperties>
</file>